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before="0" w:line="276" w:lineRule="auto"/>
        <w:ind w:right="-220"/>
        <w:rPr>
          <w:rFonts w:ascii="Calibri" w:cs="Calibri" w:eastAsia="Calibri" w:hAnsi="Calibri"/>
          <w:color w:val="526069"/>
          <w:sz w:val="60"/>
          <w:szCs w:val="60"/>
        </w:rPr>
      </w:pPr>
      <w:bookmarkStart w:colFirst="0" w:colLast="0" w:name="_heading=h.gz3470vdj5b5" w:id="0"/>
      <w:bookmarkEnd w:id="0"/>
      <w:r w:rsidDel="00000000" w:rsidR="00000000" w:rsidRPr="00000000">
        <w:rPr>
          <w:rFonts w:ascii="Calibri" w:cs="Calibri" w:eastAsia="Calibri" w:hAnsi="Calibri"/>
          <w:color w:val="526069"/>
          <w:sz w:val="60"/>
          <w:szCs w:val="60"/>
          <w:rtl w:val="0"/>
        </w:rPr>
        <w:t xml:space="preserve">Research Assistant (</w:t>
      </w:r>
      <w:r w:rsidDel="00000000" w:rsidR="00000000" w:rsidRPr="00000000">
        <w:rPr>
          <w:rFonts w:ascii="Calibri" w:cs="Calibri" w:eastAsia="Calibri" w:hAnsi="Calibri"/>
          <w:color w:val="526069"/>
          <w:sz w:val="60"/>
          <w:szCs w:val="60"/>
          <w:rtl w:val="0"/>
        </w:rPr>
        <w:t xml:space="preserve">Asia</w:t>
      </w:r>
      <w:r w:rsidDel="00000000" w:rsidR="00000000" w:rsidRPr="00000000">
        <w:rPr>
          <w:rFonts w:ascii="Calibri" w:cs="Calibri" w:eastAsia="Calibri" w:hAnsi="Calibri"/>
          <w:color w:val="526069"/>
          <w:sz w:val="60"/>
          <w:szCs w:val="6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pStyle w:val="Title"/>
        <w:spacing w:after="0" w:before="0" w:line="276" w:lineRule="auto"/>
        <w:ind w:right="-220"/>
        <w:rPr>
          <w:rFonts w:ascii="Calibri" w:cs="Calibri" w:eastAsia="Calibri" w:hAnsi="Calibri"/>
          <w:i w:val="1"/>
          <w:color w:val="526069"/>
          <w:sz w:val="48"/>
          <w:szCs w:val="48"/>
        </w:rPr>
      </w:pPr>
      <w:bookmarkStart w:colFirst="0" w:colLast="0" w:name="_heading=h.pkmnf7dy8nbl" w:id="1"/>
      <w:bookmarkEnd w:id="1"/>
      <w:r w:rsidDel="00000000" w:rsidR="00000000" w:rsidRPr="00000000">
        <w:rPr>
          <w:rFonts w:ascii="Calibri" w:cs="Calibri" w:eastAsia="Calibri" w:hAnsi="Calibri"/>
          <w:i w:val="1"/>
          <w:color w:val="526069"/>
          <w:sz w:val="48"/>
          <w:szCs w:val="48"/>
          <w:rtl w:val="0"/>
        </w:rPr>
        <w:t xml:space="preserve">Russian 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c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color w:val="ffc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0" w:line="276" w:lineRule="auto"/>
        <w:jc w:val="both"/>
        <w:rPr>
          <w:rFonts w:ascii="Calibri" w:cs="Calibri" w:eastAsia="Calibri" w:hAnsi="Calibri"/>
          <w:color w:val="526069"/>
          <w:sz w:val="40"/>
          <w:szCs w:val="40"/>
        </w:rPr>
      </w:pPr>
      <w:bookmarkStart w:colFirst="0" w:colLast="0" w:name="_heading=h.pryqs0suoq3l" w:id="2"/>
      <w:bookmarkEnd w:id="2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SLOCAT Partnership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SLOCAT is the international multi-stakeholder partnership that enables collaborative knowledge and action for sustainable, low carbon transport and brings the voice of the movement into international climate change and sustainability processes.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Today our Partnership includes over 90 actors across transport sectors associations, knowledge and academia, governments, multilateral organisations, NGOs, philanthropy and industry; as well as a large community of experts and practitioners.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 primary focus on land transport and a geographical footprint targeted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Global South, SLOCAT develops its mission through knowledge tools and data analysis, policy advocacy and multi-stakeholder gatherings.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0" w:before="0" w:line="276" w:lineRule="auto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295d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u85qif4kcqd" w:id="3"/>
      <w:bookmarkEnd w:id="3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SLOCAT Partnership Secretariat is seeking a Research Assistant who has a strong interest in gathering data and analysing global policies on transport, sustainable development, and climate change. The Research Assistant will contribute to desk research and data collection for a project tracking the progress of the transport sector in the Asia region. The Research Assistant will also support the development of project-related outputs such as a shareable database, data analysis (i.e. charts, graphics), presentations, etc.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Research Assistant will report to the lead of Analysis, Planning and Performance and will work closely with the lead of Data &amp; Research Analysis. The positions will be remote with regular check-ins with the supervisor. </w:t>
      </w:r>
    </w:p>
    <w:p w:rsidR="00000000" w:rsidDel="00000000" w:rsidP="00000000" w:rsidRDefault="00000000" w:rsidRPr="00000000" w14:paraId="0000000F">
      <w:pPr>
        <w:pStyle w:val="Heading1"/>
        <w:spacing w:after="0" w:before="0" w:line="276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heading=h.qxuaj8r9u2c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0" w:before="0" w:line="276" w:lineRule="auto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295d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ctn0vu2ou067" w:id="5"/>
      <w:bookmarkEnd w:id="5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Type of Contract and </w:t>
      </w:r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Duration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a short-term consulting opportunity. Each individual is exclusively responsible for compliance with all applicable taxes, tax and/or social security legislation and/or insurance legislation or any other legislation.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duration of the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position will be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approximately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six-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full-time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with immediate incorporation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after="0" w:before="0" w:line="276" w:lineRule="auto"/>
        <w:jc w:val="both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heading=h.1a74qew9koo5" w:id="6"/>
      <w:bookmarkEnd w:id="6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Research Assistant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focus on the following areas: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Conduct desktop research, including collecting, analysing, and modeling complex data; developing analytical frameworks;  and writing, editing, and revising key findings of research;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Assist other researchers in knowledge compilation, synthesis and analysis on relevant transport issues, and qualitative or quantitative analysis; and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Prepare graphics, infographics, maps using web-based Geographic Information Systems, etc. for outreach.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after="0" w:before="0" w:line="276" w:lineRule="auto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295d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9izt75mpznj" w:id="7"/>
      <w:bookmarkEnd w:id="7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Minimum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Bachelor’s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Degree in transport, urban planning, public policy, or other fields related to sustainable development.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225" w:top="1710" w:left="1080" w:right="1080" w:header="720" w:footer="720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Demonstrated knowledge in one or more areas: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9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Transport Infrastructure;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9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Urban and rural transport;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59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Passenger and freight transport;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59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Impacts - Climate Change, Air Pollution, Road Safety, Energy Consumption;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59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225" w:top="2070" w:left="1080" w:right="1080" w:header="720" w:footer="720"/>
          <w:cols w:equalWidth="0" w:num="1">
            <w:col w:space="0" w:w="10080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Vehicle Technologies and Fuel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Strong proficiency in Excel and other data management tools.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Experience in collecting and analysing big data.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Fluency in written and spoken English and Russian are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Strong interpersonal skills and ability to work remotely and in-person within a global organisation.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ability to work both independently as well as part of a team.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after="0" w:before="0" w:line="276" w:lineRule="auto"/>
        <w:jc w:val="both"/>
        <w:rPr>
          <w:rFonts w:ascii="Trebuchet MS" w:cs="Trebuchet MS" w:eastAsia="Trebuchet MS" w:hAnsi="Trebuchet MS"/>
          <w:b w:val="1"/>
          <w:color w:val="7295d2"/>
          <w:sz w:val="22"/>
          <w:szCs w:val="22"/>
        </w:rPr>
      </w:pPr>
      <w:bookmarkStart w:colFirst="0" w:colLast="0" w:name="_heading=h.kj90b0h25ew6" w:id="8"/>
      <w:bookmarkEnd w:id="8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Desired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Master’s or Ph.D. degree in transport, urban planning, public policy, or other fields related to sustainable development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225" w:top="1710" w:left="1080" w:right="1080" w:header="720" w:footer="720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Experience with Geographic Information Systems (GIS).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Experience in the Asia region. </w:t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after="0" w:before="0" w:line="276" w:lineRule="auto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295d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efjodigh7vfs" w:id="9"/>
      <w:bookmarkEnd w:id="9"/>
      <w:r w:rsidDel="00000000" w:rsidR="00000000" w:rsidRPr="00000000">
        <w:rPr>
          <w:rFonts w:ascii="Calibri" w:cs="Calibri" w:eastAsia="Calibri" w:hAnsi="Calibri"/>
          <w:color w:val="526069"/>
          <w:sz w:val="40"/>
          <w:szCs w:val="40"/>
          <w:rtl w:val="0"/>
        </w:rPr>
        <w:t xml:space="preserve">How to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Interested candidates can submit their resume/CV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cover letter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1-page maximum)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secretariat@slocatpartnership.org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27 November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Only resumes in English will be considered.</w:t>
      </w:r>
    </w:p>
    <w:sectPr>
      <w:type w:val="continuous"/>
      <w:pgSz w:h="15840" w:w="12240" w:orient="portrait"/>
      <w:pgMar w:bottom="225" w:top="207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18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57150" distT="57150" distL="57150" distR="57150" hidden="0" layoutInCell="1" locked="0" relativeHeight="0" simplePos="0">
          <wp:simplePos x="0" y="0"/>
          <wp:positionH relativeFrom="page">
            <wp:posOffset>3255010</wp:posOffset>
          </wp:positionH>
          <wp:positionV relativeFrom="page">
            <wp:posOffset>460375</wp:posOffset>
          </wp:positionV>
          <wp:extent cx="1109663" cy="425624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4256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rPr/>
    </w:pPr>
    <w:r w:rsidDel="00000000" w:rsidR="00000000" w:rsidRPr="00000000">
      <w:rPr>
        <w:rFonts w:ascii="Calibri" w:cs="Calibri" w:eastAsia="Calibri" w:hAnsi="Calibri"/>
        <w:color w:val="434343"/>
        <w:sz w:val="22"/>
        <w:szCs w:val="22"/>
      </w:rPr>
      <w:drawing>
        <wp:inline distB="114300" distT="114300" distL="114300" distR="114300">
          <wp:extent cx="1804988" cy="9212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9212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13"/>
        <w:tab w:val="right" w:pos="9026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s-ES_trad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s-ES_tradnl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0"/>
    </w:pPr>
    <w:rPr>
      <w:rFonts w:ascii="Helvetica" w:cs="Arial Unicode MS" w:eastAsia="Arial Unicode MS" w:hAnsi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88" w:lineRule="auto"/>
      <w:ind w:left="0" w:right="0" w:firstLine="0"/>
      <w:jc w:val="left"/>
      <w:outlineLvl w:val="9"/>
    </w:pPr>
    <w:rPr>
      <w:rFonts w:ascii="Minion Pro" w:cs="Minion Pro" w:eastAsia="Minion Pro" w:hAnsi="Minion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ecretariat@slocatpartnership.org" TargetMode="Externa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icygKMz70VpdNTMbswfVtiJ5A==">AMUW2mX61T5OKxGBb8gCLS3aB3su3YtwgiK7CJrKFmsFbGMeFfJyWi/c6j53Hqp6InB3o3q+VUApgKGudbhjG/MAGWDhF86SJweTYWoHSKmfBbpi1Ao5WYniS9PuOz67Ur3cXSCywmi6/lm5DPCi0MwS266kISm+2kcoZYvmIiPZZYQ/gb7N0jMTW61A9yr0tqSiQ4LiqV18IEN1RPayfbByGYjwoA66CYw7phcX5smR+2IAtA0SUF1cdIXIbrMhMX/9H047yElHqAyCRFUU1l+1RxEoTr+eWjaeRYum5Xgs6RVm737mwN/8DvUuaLccFg3z2iKmGpfbffv34i7BFTEA4/PvPA/obLPK4g6zZOdounQFWp2HwG3GT1MYDt0PRJsfOjRA7muQwpmDSbCW2W4kJaWS2C/z/fDvB/axtKmx1qVQURqB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