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9095E" w14:textId="77777777" w:rsidR="00876B1D" w:rsidRDefault="00876B1D" w:rsidP="00876B1D">
      <w:pPr>
        <w:pStyle w:val="Heading4"/>
      </w:pPr>
      <w:bookmarkStart w:id="0" w:name="_Toc365795970"/>
      <w:bookmarkStart w:id="1" w:name="_Toc308025903"/>
      <w:bookmarkStart w:id="2" w:name="_Toc314119220"/>
      <w:r>
        <w:rPr>
          <w:noProof/>
        </w:rPr>
        <w:drawing>
          <wp:anchor distT="0" distB="0" distL="114300" distR="114300" simplePos="0" relativeHeight="251667456" behindDoc="0" locked="0" layoutInCell="1" allowOverlap="1" wp14:anchorId="4C23FB5C" wp14:editId="1B6EDC61">
            <wp:simplePos x="0" y="0"/>
            <wp:positionH relativeFrom="column">
              <wp:posOffset>-362585</wp:posOffset>
            </wp:positionH>
            <wp:positionV relativeFrom="paragraph">
              <wp:posOffset>34925</wp:posOffset>
            </wp:positionV>
            <wp:extent cx="2797810" cy="586740"/>
            <wp:effectExtent l="19050" t="0" r="2540" b="0"/>
            <wp:wrapNone/>
            <wp:docPr id="9" name="Picture 8" descr="AFCAP-ASCAP-Logo-150121-HR-2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CAP-ASCAP-Logo-150121-HR-2000px"/>
                    <pic:cNvPicPr>
                      <a:picLocks noChangeAspect="1" noChangeArrowheads="1"/>
                    </pic:cNvPicPr>
                  </pic:nvPicPr>
                  <pic:blipFill>
                    <a:blip r:embed="rId9" cstate="print"/>
                    <a:srcRect/>
                    <a:stretch>
                      <a:fillRect/>
                    </a:stretch>
                  </pic:blipFill>
                  <pic:spPr bwMode="auto">
                    <a:xfrm>
                      <a:off x="0" y="0"/>
                      <a:ext cx="2797810" cy="58674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1" wp14:anchorId="0709348E" wp14:editId="0731F1B9">
            <wp:simplePos x="0" y="0"/>
            <wp:positionH relativeFrom="column">
              <wp:posOffset>4670425</wp:posOffset>
            </wp:positionH>
            <wp:positionV relativeFrom="paragraph">
              <wp:posOffset>-290830</wp:posOffset>
            </wp:positionV>
            <wp:extent cx="1356360" cy="1421130"/>
            <wp:effectExtent l="19050" t="0" r="0" b="0"/>
            <wp:wrapNone/>
            <wp:docPr id="8" name="Picture 6" descr="UKAidLogo-1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AidLogo-1500px"/>
                    <pic:cNvPicPr>
                      <a:picLocks noChangeAspect="1" noChangeArrowheads="1"/>
                    </pic:cNvPicPr>
                  </pic:nvPicPr>
                  <pic:blipFill>
                    <a:blip r:embed="rId10" cstate="print"/>
                    <a:srcRect/>
                    <a:stretch>
                      <a:fillRect/>
                    </a:stretch>
                  </pic:blipFill>
                  <pic:spPr bwMode="auto">
                    <a:xfrm>
                      <a:off x="0" y="0"/>
                      <a:ext cx="1356360" cy="1421130"/>
                    </a:xfrm>
                    <a:prstGeom prst="rect">
                      <a:avLst/>
                    </a:prstGeom>
                    <a:noFill/>
                    <a:ln w="9525">
                      <a:noFill/>
                      <a:miter lim="800000"/>
                      <a:headEnd/>
                      <a:tailEnd/>
                    </a:ln>
                  </pic:spPr>
                </pic:pic>
              </a:graphicData>
            </a:graphic>
          </wp:anchor>
        </w:drawing>
      </w:r>
      <w:bookmarkEnd w:id="1"/>
      <w:bookmarkEnd w:id="2"/>
    </w:p>
    <w:p w14:paraId="56191E82" w14:textId="5B14FFB0" w:rsidR="00876B1D" w:rsidRDefault="00876B1D" w:rsidP="00876B1D"/>
    <w:p w14:paraId="1CB44662" w14:textId="6FA96711" w:rsidR="00876B1D" w:rsidRDefault="00876B1D" w:rsidP="00876B1D"/>
    <w:p w14:paraId="4AFCD952" w14:textId="580AAEE3" w:rsidR="00876B1D" w:rsidRDefault="00876B1D" w:rsidP="00876B1D"/>
    <w:p w14:paraId="6129EFB6" w14:textId="4FA1FA26" w:rsidR="00876B1D" w:rsidRDefault="00876B1D" w:rsidP="00876B1D">
      <w:r>
        <w:rPr>
          <w:noProof/>
        </w:rPr>
        <mc:AlternateContent>
          <mc:Choice Requires="wps">
            <w:drawing>
              <wp:anchor distT="0" distB="0" distL="114300" distR="114300" simplePos="0" relativeHeight="251669504" behindDoc="1" locked="0" layoutInCell="1" allowOverlap="1" wp14:anchorId="2212FA49" wp14:editId="31B1D2F9">
                <wp:simplePos x="0" y="0"/>
                <wp:positionH relativeFrom="column">
                  <wp:posOffset>-321310</wp:posOffset>
                </wp:positionH>
                <wp:positionV relativeFrom="paragraph">
                  <wp:posOffset>89535</wp:posOffset>
                </wp:positionV>
                <wp:extent cx="1304925" cy="7639050"/>
                <wp:effectExtent l="0" t="0" r="0" b="63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639050"/>
                        </a:xfrm>
                        <a:prstGeom prst="rect">
                          <a:avLst/>
                        </a:prstGeom>
                        <a:solidFill>
                          <a:srgbClr val="AEAAA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25pt;margin-top:7.05pt;width:102.75pt;height:6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" fillcolor="#aeaaaa" stroked="f"/>
            </w:pict>
          </mc:Fallback>
        </mc:AlternateContent>
      </w:r>
    </w:p>
    <w:p w14:paraId="20DDF98D" w14:textId="77777777" w:rsidR="00876B1D" w:rsidRDefault="00876B1D" w:rsidP="00876B1D">
      <w:pPr>
        <w:rPr>
          <w:caps/>
        </w:rPr>
      </w:pPr>
    </w:p>
    <w:tbl>
      <w:tblPr>
        <w:tblW w:w="751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876B1D" w:rsidRPr="009A41E6" w14:paraId="3E7CF44E" w14:textId="77777777" w:rsidTr="00876B1D">
        <w:tc>
          <w:tcPr>
            <w:tcW w:w="7513" w:type="dxa"/>
            <w:tcBorders>
              <w:top w:val="nil"/>
              <w:left w:val="nil"/>
              <w:bottom w:val="nil"/>
              <w:right w:val="nil"/>
            </w:tcBorders>
            <w:shd w:val="clear" w:color="auto" w:fill="auto"/>
          </w:tcPr>
          <w:p w14:paraId="25CF7B0A" w14:textId="23AFF225" w:rsidR="00876B1D" w:rsidRPr="00876B1D" w:rsidRDefault="00876B1D" w:rsidP="00876B1D">
            <w:pPr>
              <w:rPr>
                <w:b/>
                <w:color w:val="538135" w:themeColor="accent6" w:themeShade="BF"/>
                <w:sz w:val="48"/>
                <w:szCs w:val="28"/>
              </w:rPr>
            </w:pPr>
            <w:r w:rsidRPr="00876B1D">
              <w:rPr>
                <w:b/>
                <w:color w:val="538135" w:themeColor="accent6" w:themeShade="BF"/>
                <w:sz w:val="48"/>
                <w:szCs w:val="28"/>
              </w:rPr>
              <w:t>Financing Rural Transport Services in Developing Countries: Challenges and Opportunities</w:t>
            </w:r>
          </w:p>
          <w:p w14:paraId="7676969D" w14:textId="6021918A" w:rsidR="00876B1D" w:rsidRPr="003708F8" w:rsidRDefault="00876B1D" w:rsidP="00876B1D">
            <w:pPr>
              <w:pStyle w:val="Subtitle"/>
            </w:pPr>
            <w:r>
              <w:t>Draft Discussion Paper</w:t>
            </w:r>
            <w:r w:rsidRPr="004D661D">
              <w:t xml:space="preserve"> </w:t>
            </w:r>
          </w:p>
        </w:tc>
      </w:tr>
    </w:tbl>
    <w:p w14:paraId="5AB52422" w14:textId="77777777" w:rsidR="00876B1D" w:rsidRDefault="00876B1D" w:rsidP="00876B1D">
      <w:pPr>
        <w:rPr>
          <w:caps/>
        </w:rPr>
      </w:pPr>
    </w:p>
    <w:p w14:paraId="72381759" w14:textId="77777777" w:rsidR="00876B1D" w:rsidRDefault="00876B1D" w:rsidP="00876B1D"/>
    <w:p w14:paraId="6CE499DB" w14:textId="77777777" w:rsidR="00876B1D" w:rsidRDefault="00876B1D" w:rsidP="00876B1D"/>
    <w:tbl>
      <w:tblPr>
        <w:tblW w:w="0" w:type="auto"/>
        <w:tblInd w:w="1809" w:type="dxa"/>
        <w:tblLook w:val="04A0" w:firstRow="1" w:lastRow="0" w:firstColumn="1" w:lastColumn="0" w:noHBand="0" w:noVBand="1"/>
      </w:tblPr>
      <w:tblGrid>
        <w:gridCol w:w="7534"/>
      </w:tblGrid>
      <w:tr w:rsidR="00876B1D" w14:paraId="2FC540F0" w14:textId="77777777" w:rsidTr="00876B1D">
        <w:trPr>
          <w:trHeight w:val="219"/>
        </w:trPr>
        <w:tc>
          <w:tcPr>
            <w:tcW w:w="7534" w:type="dxa"/>
            <w:shd w:val="clear" w:color="auto" w:fill="auto"/>
          </w:tcPr>
          <w:p w14:paraId="18EF4F63" w14:textId="77777777" w:rsidR="00876B1D" w:rsidRDefault="00876B1D" w:rsidP="00876B1D"/>
        </w:tc>
      </w:tr>
      <w:tr w:rsidR="00876B1D" w14:paraId="3F457DF9" w14:textId="77777777" w:rsidTr="00876B1D">
        <w:trPr>
          <w:trHeight w:val="779"/>
        </w:trPr>
        <w:tc>
          <w:tcPr>
            <w:tcW w:w="7534" w:type="dxa"/>
            <w:shd w:val="clear" w:color="auto" w:fill="auto"/>
          </w:tcPr>
          <w:p w14:paraId="02D93487" w14:textId="77777777" w:rsidR="00876B1D" w:rsidRDefault="00876B1D" w:rsidP="00876B1D">
            <w:pPr>
              <w:pStyle w:val="Institution"/>
            </w:pPr>
          </w:p>
          <w:p w14:paraId="61C0C6E7" w14:textId="77777777" w:rsidR="00876B1D" w:rsidRDefault="00876B1D" w:rsidP="00876B1D">
            <w:pPr>
              <w:pStyle w:val="Institution"/>
            </w:pPr>
          </w:p>
          <w:p w14:paraId="3B9B7E09" w14:textId="77777777" w:rsidR="00876B1D" w:rsidRDefault="00876B1D" w:rsidP="00876B1D">
            <w:pPr>
              <w:pStyle w:val="Institution"/>
            </w:pPr>
          </w:p>
          <w:p w14:paraId="573F0240" w14:textId="77777777" w:rsidR="00876B1D" w:rsidRDefault="00876B1D" w:rsidP="00876B1D">
            <w:pPr>
              <w:pStyle w:val="Institution"/>
            </w:pPr>
          </w:p>
          <w:p w14:paraId="27462911" w14:textId="77777777" w:rsidR="00876B1D" w:rsidRDefault="00876B1D" w:rsidP="00876B1D">
            <w:pPr>
              <w:pStyle w:val="Institution"/>
            </w:pPr>
          </w:p>
          <w:p w14:paraId="49A24685" w14:textId="77777777" w:rsidR="00876B1D" w:rsidRDefault="00876B1D" w:rsidP="00876B1D">
            <w:pPr>
              <w:pStyle w:val="Institution"/>
            </w:pPr>
          </w:p>
          <w:p w14:paraId="3D5904F7" w14:textId="77777777" w:rsidR="00876B1D" w:rsidRPr="00587A19" w:rsidRDefault="00876B1D" w:rsidP="00876B1D">
            <w:pPr>
              <w:pStyle w:val="Institution"/>
              <w:rPr>
                <w:sz w:val="24"/>
              </w:rPr>
            </w:pPr>
            <w:r>
              <w:t>Partnership on Sustainable, Low Carbon Transport (SLoCaT)</w:t>
            </w:r>
          </w:p>
          <w:p w14:paraId="1B20400A" w14:textId="77777777" w:rsidR="00876B1D" w:rsidRPr="009A41E6" w:rsidRDefault="00876B1D" w:rsidP="00876B1D">
            <w:pPr>
              <w:rPr>
                <w:caps/>
              </w:rPr>
            </w:pPr>
          </w:p>
        </w:tc>
      </w:tr>
      <w:tr w:rsidR="00876B1D" w14:paraId="0BF18911" w14:textId="77777777" w:rsidTr="00876B1D">
        <w:trPr>
          <w:trHeight w:val="506"/>
        </w:trPr>
        <w:tc>
          <w:tcPr>
            <w:tcW w:w="7534" w:type="dxa"/>
            <w:shd w:val="clear" w:color="auto" w:fill="auto"/>
          </w:tcPr>
          <w:p w14:paraId="67FE9817" w14:textId="77777777" w:rsidR="00876B1D" w:rsidRDefault="00876B1D" w:rsidP="00876B1D">
            <w:pPr>
              <w:pStyle w:val="Project"/>
            </w:pPr>
            <w:r>
              <w:t>GEN2016A</w:t>
            </w:r>
          </w:p>
          <w:p w14:paraId="2D1D9401" w14:textId="2B1E9594" w:rsidR="00876B1D" w:rsidRPr="00587A19" w:rsidRDefault="00876B1D" w:rsidP="00876B1D">
            <w:pPr>
              <w:pStyle w:val="Date"/>
              <w:rPr>
                <w:sz w:val="22"/>
              </w:rPr>
            </w:pPr>
            <w:r>
              <w:t>July 2015</w:t>
            </w:r>
          </w:p>
          <w:p w14:paraId="62C3C88C" w14:textId="77777777" w:rsidR="00876B1D" w:rsidRPr="009A41E6" w:rsidRDefault="00876B1D" w:rsidP="00876B1D">
            <w:pPr>
              <w:rPr>
                <w:color w:val="587E36"/>
                <w:sz w:val="28"/>
                <w:szCs w:val="32"/>
              </w:rPr>
            </w:pPr>
            <w:r>
              <w:rPr>
                <w:noProof/>
                <w:color w:val="587E36"/>
                <w:sz w:val="28"/>
                <w:szCs w:val="32"/>
              </w:rPr>
              <w:drawing>
                <wp:anchor distT="0" distB="0" distL="114300" distR="114300" simplePos="0" relativeHeight="251670528" behindDoc="0" locked="0" layoutInCell="1" allowOverlap="1" wp14:anchorId="3EAE4A85" wp14:editId="3F6DB758">
                  <wp:simplePos x="0" y="0"/>
                  <wp:positionH relativeFrom="column">
                    <wp:posOffset>3144520</wp:posOffset>
                  </wp:positionH>
                  <wp:positionV relativeFrom="paragraph">
                    <wp:posOffset>97790</wp:posOffset>
                  </wp:positionV>
                  <wp:extent cx="1807845" cy="574040"/>
                  <wp:effectExtent l="19050" t="0" r="1905" b="0"/>
                  <wp:wrapSquare wrapText="bothSides"/>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for WEB with 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7845" cy="574040"/>
                          </a:xfrm>
                          <a:prstGeom prst="rect">
                            <a:avLst/>
                          </a:prstGeom>
                        </pic:spPr>
                      </pic:pic>
                    </a:graphicData>
                  </a:graphic>
                </wp:anchor>
              </w:drawing>
            </w:r>
          </w:p>
        </w:tc>
      </w:tr>
    </w:tbl>
    <w:p w14:paraId="776BE0FF" w14:textId="6FC96307" w:rsidR="00876B1D" w:rsidRDefault="00876B1D" w:rsidP="00876B1D">
      <w:pPr>
        <w:pStyle w:val="Heading4"/>
      </w:pPr>
    </w:p>
    <w:bookmarkEnd w:id="0"/>
    <w:p w14:paraId="54FC8AF6" w14:textId="77777777" w:rsidR="00876B1D" w:rsidRDefault="00876B1D" w:rsidP="00872E79">
      <w:pPr>
        <w:rPr>
          <w:b/>
          <w:color w:val="538135" w:themeColor="accent6" w:themeShade="BF"/>
          <w:sz w:val="28"/>
          <w:szCs w:val="28"/>
        </w:rPr>
      </w:pPr>
    </w:p>
    <w:p w14:paraId="289A01EF" w14:textId="77777777" w:rsidR="00876B1D" w:rsidRDefault="00876B1D" w:rsidP="00872E79">
      <w:pPr>
        <w:rPr>
          <w:b/>
          <w:color w:val="538135" w:themeColor="accent6" w:themeShade="BF"/>
          <w:sz w:val="28"/>
          <w:szCs w:val="28"/>
        </w:rPr>
      </w:pPr>
    </w:p>
    <w:p w14:paraId="3AAEA5D2" w14:textId="3ED28EB2" w:rsidR="00876B1D" w:rsidRDefault="00876B1D" w:rsidP="00876B1D">
      <w:pPr>
        <w:sectPr w:rsidR="00876B1D" w:rsidSect="00876B1D">
          <w:footerReference w:type="even" r:id="rId12"/>
          <w:pgSz w:w="12240" w:h="15840"/>
          <w:pgMar w:top="1440" w:right="1440" w:bottom="1440" w:left="1440" w:header="720" w:footer="720" w:gutter="0"/>
          <w:cols w:space="720"/>
          <w:docGrid w:linePitch="360"/>
        </w:sectPr>
      </w:pPr>
    </w:p>
    <w:p w14:paraId="591C4A05" w14:textId="77777777" w:rsidR="00876B1D" w:rsidRDefault="00876B1D" w:rsidP="00876B1D">
      <w:pPr>
        <w:rPr>
          <w:caps/>
        </w:rPr>
      </w:pPr>
    </w:p>
    <w:p w14:paraId="2D508EC3" w14:textId="77777777" w:rsidR="00876B1D" w:rsidRDefault="00876B1D" w:rsidP="00876B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6"/>
      </w:tblGrid>
      <w:tr w:rsidR="00876B1D" w:rsidRPr="009A41E6" w14:paraId="37CC25E6" w14:textId="77777777" w:rsidTr="00876B1D">
        <w:trPr>
          <w:trHeight w:val="1680"/>
        </w:trPr>
        <w:tc>
          <w:tcPr>
            <w:tcW w:w="6596" w:type="dxa"/>
            <w:tcBorders>
              <w:top w:val="nil"/>
              <w:left w:val="nil"/>
              <w:bottom w:val="nil"/>
              <w:right w:val="nil"/>
            </w:tcBorders>
            <w:shd w:val="clear" w:color="auto" w:fill="auto"/>
          </w:tcPr>
          <w:p w14:paraId="0681ACBB" w14:textId="0DF766D0" w:rsidR="00876B1D" w:rsidRPr="009A41E6" w:rsidRDefault="00876B1D" w:rsidP="00876B1D">
            <w:pPr>
              <w:rPr>
                <w:caps/>
                <w:sz w:val="24"/>
              </w:rPr>
            </w:pPr>
            <w:r w:rsidRPr="009A41E6">
              <w:rPr>
                <w:sz w:val="24"/>
              </w:rPr>
              <w:t xml:space="preserve">The views in this </w:t>
            </w:r>
            <w:r>
              <w:rPr>
                <w:sz w:val="24"/>
              </w:rPr>
              <w:t xml:space="preserve">draft </w:t>
            </w:r>
            <w:r w:rsidRPr="009A41E6">
              <w:rPr>
                <w:sz w:val="24"/>
              </w:rPr>
              <w:t xml:space="preserve">document are those of the authors and they do not necessarily reflect the views of the </w:t>
            </w:r>
            <w:r>
              <w:rPr>
                <w:sz w:val="24"/>
              </w:rPr>
              <w:t>Africa/</w:t>
            </w:r>
            <w:r w:rsidRPr="009A41E6">
              <w:rPr>
                <w:sz w:val="24"/>
              </w:rPr>
              <w:t>Asia Community Access Partnership (</w:t>
            </w:r>
            <w:proofErr w:type="spellStart"/>
            <w:r>
              <w:rPr>
                <w:sz w:val="24"/>
              </w:rPr>
              <w:t>AFCAP</w:t>
            </w:r>
            <w:proofErr w:type="spellEnd"/>
            <w:r>
              <w:rPr>
                <w:sz w:val="24"/>
              </w:rPr>
              <w:t>/</w:t>
            </w:r>
            <w:r w:rsidRPr="009A41E6">
              <w:rPr>
                <w:sz w:val="24"/>
              </w:rPr>
              <w:t>ASCAP)</w:t>
            </w:r>
            <w:r>
              <w:rPr>
                <w:sz w:val="24"/>
              </w:rPr>
              <w:t xml:space="preserve">, </w:t>
            </w:r>
            <w:r w:rsidRPr="009A41E6">
              <w:rPr>
                <w:sz w:val="24"/>
              </w:rPr>
              <w:t xml:space="preserve">or </w:t>
            </w:r>
            <w:proofErr w:type="spellStart"/>
            <w:r w:rsidRPr="009A41E6">
              <w:rPr>
                <w:sz w:val="24"/>
              </w:rPr>
              <w:t>Cardno</w:t>
            </w:r>
            <w:proofErr w:type="spellEnd"/>
            <w:r w:rsidRPr="009A41E6">
              <w:rPr>
                <w:sz w:val="24"/>
              </w:rPr>
              <w:t xml:space="preserve"> Emerging Markets (UK) Ltd</w:t>
            </w:r>
            <w:r>
              <w:rPr>
                <w:sz w:val="24"/>
              </w:rPr>
              <w:t xml:space="preserve"> </w:t>
            </w:r>
            <w:r w:rsidRPr="009A41E6">
              <w:rPr>
                <w:sz w:val="24"/>
              </w:rPr>
              <w:t>for whom the document was prepared</w:t>
            </w:r>
          </w:p>
        </w:tc>
      </w:tr>
    </w:tbl>
    <w:p w14:paraId="2DD6C997" w14:textId="77777777" w:rsidR="00876B1D" w:rsidRPr="004E767E" w:rsidRDefault="00876B1D" w:rsidP="00876B1D">
      <w:pPr>
        <w:rPr>
          <w:caps/>
          <w:sz w:val="24"/>
        </w:rPr>
      </w:pPr>
    </w:p>
    <w:p w14:paraId="240061F3" w14:textId="77777777" w:rsidR="00876B1D" w:rsidRDefault="00876B1D" w:rsidP="00876B1D">
      <w:pPr>
        <w:rPr>
          <w:caps/>
        </w:rPr>
      </w:pPr>
    </w:p>
    <w:p w14:paraId="7736D5EA" w14:textId="77777777" w:rsidR="00876B1D" w:rsidRDefault="00876B1D">
      <w:pPr>
        <w:rPr>
          <w:b/>
          <w:color w:val="538135" w:themeColor="accent6" w:themeShade="BF"/>
          <w:sz w:val="28"/>
          <w:szCs w:val="28"/>
        </w:rPr>
      </w:pPr>
    </w:p>
    <w:p w14:paraId="352C843A" w14:textId="77777777" w:rsidR="00876B1D" w:rsidRDefault="00876B1D">
      <w:pPr>
        <w:rPr>
          <w:rFonts w:eastAsiaTheme="majorEastAsia" w:cstheme="majorBidi"/>
          <w:b/>
          <w:bCs/>
          <w:color w:val="538135" w:themeColor="accent6" w:themeShade="BF"/>
          <w:sz w:val="28"/>
          <w:szCs w:val="32"/>
        </w:rPr>
      </w:pPr>
      <w:r>
        <w:rPr>
          <w:color w:val="538135" w:themeColor="accent6" w:themeShade="BF"/>
          <w:sz w:val="28"/>
        </w:rPr>
        <w:br w:type="page"/>
      </w:r>
    </w:p>
    <w:p w14:paraId="21BB61D2" w14:textId="672FF08F" w:rsidR="00967076" w:rsidRPr="00AC36E4" w:rsidRDefault="00BD174B" w:rsidP="001B38FB">
      <w:pPr>
        <w:pStyle w:val="Heading1"/>
        <w:rPr>
          <w:b w:val="0"/>
          <w:color w:val="538135" w:themeColor="accent6" w:themeShade="BF"/>
          <w:sz w:val="28"/>
        </w:rPr>
      </w:pPr>
      <w:r w:rsidRPr="00AC36E4">
        <w:rPr>
          <w:rFonts w:asciiTheme="minorHAnsi" w:hAnsiTheme="minorHAnsi"/>
          <w:color w:val="538135" w:themeColor="accent6" w:themeShade="BF"/>
          <w:sz w:val="28"/>
        </w:rPr>
        <w:lastRenderedPageBreak/>
        <w:t xml:space="preserve">1.  </w:t>
      </w:r>
      <w:r w:rsidR="00967076" w:rsidRPr="00AC36E4">
        <w:rPr>
          <w:rFonts w:asciiTheme="minorHAnsi" w:hAnsiTheme="minorHAnsi"/>
          <w:color w:val="538135" w:themeColor="accent6" w:themeShade="BF"/>
          <w:sz w:val="28"/>
        </w:rPr>
        <w:t>Introdu</w:t>
      </w:r>
      <w:bookmarkStart w:id="3" w:name="_GoBack"/>
      <w:bookmarkEnd w:id="3"/>
      <w:r w:rsidR="00967076" w:rsidRPr="00AC36E4">
        <w:rPr>
          <w:rFonts w:asciiTheme="minorHAnsi" w:hAnsiTheme="minorHAnsi"/>
          <w:color w:val="538135" w:themeColor="accent6" w:themeShade="BF"/>
          <w:sz w:val="28"/>
        </w:rPr>
        <w:t>ction</w:t>
      </w:r>
    </w:p>
    <w:p w14:paraId="6B44A4B6" w14:textId="77777777" w:rsidR="00F961C7" w:rsidRDefault="004D53B3" w:rsidP="00872E79">
      <w:pPr>
        <w:pStyle w:val="ListParagraph"/>
        <w:numPr>
          <w:ilvl w:val="0"/>
          <w:numId w:val="10"/>
        </w:numPr>
        <w:ind w:left="0" w:firstLine="0"/>
      </w:pPr>
      <w:r>
        <w:t xml:space="preserve">There are major </w:t>
      </w:r>
      <w:r w:rsidR="00872E79">
        <w:t>challenges to</w:t>
      </w:r>
      <w:r>
        <w:t xml:space="preserve"> the provision of transport services in rural areas of developing countries.  The issues are </w:t>
      </w:r>
      <w:r w:rsidR="00F8181F">
        <w:t xml:space="preserve">common to many parts of the world but </w:t>
      </w:r>
      <w:r w:rsidR="009C5950">
        <w:t xml:space="preserve">are </w:t>
      </w:r>
      <w:r>
        <w:t xml:space="preserve">particularly acute in Africa, where services can be non-existent or thin on the ground, </w:t>
      </w:r>
      <w:r w:rsidR="006F5BBA">
        <w:t>particularly in more remote rur</w:t>
      </w:r>
      <w:r w:rsidR="009C5950">
        <w:t>al areas.</w:t>
      </w:r>
      <w:r w:rsidR="006F5BBA">
        <w:t xml:space="preserve"> </w:t>
      </w:r>
      <w:r w:rsidR="009C5950">
        <w:t>W</w:t>
      </w:r>
      <w:r>
        <w:t>here</w:t>
      </w:r>
      <w:r w:rsidR="009C5950">
        <w:t xml:space="preserve"> transport services</w:t>
      </w:r>
      <w:r>
        <w:t xml:space="preserve"> do exist</w:t>
      </w:r>
      <w:r w:rsidR="00753B83">
        <w:t>,</w:t>
      </w:r>
      <w:r>
        <w:t xml:space="preserve"> </w:t>
      </w:r>
      <w:r w:rsidR="009C5950">
        <w:t>they</w:t>
      </w:r>
      <w:r>
        <w:t xml:space="preserve"> can be unsafe and expensive. </w:t>
      </w:r>
      <w:r w:rsidR="006F5BBA">
        <w:t>Despite this</w:t>
      </w:r>
      <w:r w:rsidR="00872E79">
        <w:t>,</w:t>
      </w:r>
      <w:r w:rsidR="006F5BBA">
        <w:t xml:space="preserve"> most developing </w:t>
      </w:r>
      <w:r w:rsidR="00300E84">
        <w:t xml:space="preserve">countries </w:t>
      </w:r>
      <w:r w:rsidR="00A00893">
        <w:t xml:space="preserve">and donors </w:t>
      </w:r>
      <w:r w:rsidR="009C5950">
        <w:t>until now</w:t>
      </w:r>
      <w:r w:rsidR="006F5BBA">
        <w:t xml:space="preserve"> consider </w:t>
      </w:r>
      <w:r w:rsidR="00A00893">
        <w:t xml:space="preserve">providing rural </w:t>
      </w:r>
      <w:r w:rsidR="00872E79">
        <w:t xml:space="preserve">transport </w:t>
      </w:r>
      <w:r w:rsidR="00A00893">
        <w:t xml:space="preserve">infrastructure as </w:t>
      </w:r>
      <w:r w:rsidR="009C5950">
        <w:t xml:space="preserve">the main </w:t>
      </w:r>
      <w:r w:rsidR="00A00893">
        <w:t>solution</w:t>
      </w:r>
      <w:r w:rsidR="00872E79">
        <w:t xml:space="preserve">, and </w:t>
      </w:r>
      <w:r w:rsidR="009C5950">
        <w:t xml:space="preserve">they tend to </w:t>
      </w:r>
      <w:r w:rsidR="00872E79">
        <w:t xml:space="preserve">overlook the crucial </w:t>
      </w:r>
      <w:r w:rsidR="009C5950">
        <w:t>role</w:t>
      </w:r>
      <w:r w:rsidR="00872E79">
        <w:t xml:space="preserve"> of transport services</w:t>
      </w:r>
      <w:r w:rsidR="00A00893">
        <w:t>.</w:t>
      </w:r>
    </w:p>
    <w:p w14:paraId="3337430F" w14:textId="77777777" w:rsidR="00F961C7" w:rsidRDefault="00F961C7" w:rsidP="00F961C7">
      <w:pPr>
        <w:pStyle w:val="ListParagraph"/>
        <w:ind w:left="0"/>
      </w:pPr>
    </w:p>
    <w:p w14:paraId="79932927" w14:textId="436FCDCE" w:rsidR="00546046" w:rsidRDefault="004D53B3" w:rsidP="00872E79">
      <w:pPr>
        <w:pStyle w:val="ListParagraph"/>
        <w:numPr>
          <w:ilvl w:val="0"/>
          <w:numId w:val="10"/>
        </w:numPr>
        <w:ind w:left="0" w:firstLine="0"/>
      </w:pPr>
      <w:r>
        <w:t>Th</w:t>
      </w:r>
      <w:r w:rsidR="00872E79">
        <w:t>is</w:t>
      </w:r>
      <w:r>
        <w:t xml:space="preserve"> paper considers the role of finance in </w:t>
      </w:r>
      <w:r w:rsidR="009C5950">
        <w:t>the provision of</w:t>
      </w:r>
      <w:r>
        <w:t xml:space="preserve"> </w:t>
      </w:r>
      <w:r w:rsidR="00872E79">
        <w:t xml:space="preserve">rural </w:t>
      </w:r>
      <w:r>
        <w:t xml:space="preserve">transport services and, in particular the case </w:t>
      </w:r>
      <w:r w:rsidR="000F0713">
        <w:t xml:space="preserve">for </w:t>
      </w:r>
      <w:r w:rsidR="009C5950">
        <w:t xml:space="preserve">rural </w:t>
      </w:r>
      <w:r>
        <w:t>transport subsidies</w:t>
      </w:r>
      <w:r w:rsidR="006F5BBA">
        <w:t xml:space="preserve">.  The first part of the paper reviews the need to improve </w:t>
      </w:r>
      <w:r w:rsidR="00872E79">
        <w:t xml:space="preserve">rural </w:t>
      </w:r>
      <w:r w:rsidR="006F5BBA">
        <w:t xml:space="preserve">transport services and their current organisational structures.   The paper </w:t>
      </w:r>
      <w:r w:rsidR="00BF1081">
        <w:t xml:space="preserve">then </w:t>
      </w:r>
      <w:r w:rsidR="006F5BBA">
        <w:t xml:space="preserve">considers the financial challenges and how </w:t>
      </w:r>
      <w:r w:rsidR="00BF1081">
        <w:t xml:space="preserve">rural </w:t>
      </w:r>
      <w:r w:rsidR="006F5BBA">
        <w:t>transport services are organised</w:t>
      </w:r>
      <w:r w:rsidR="00BF1081">
        <w:t xml:space="preserve"> and</w:t>
      </w:r>
      <w:r w:rsidR="006F5BBA">
        <w:t xml:space="preserve"> supported in both developed as well as in middle income and develop</w:t>
      </w:r>
      <w:r w:rsidR="00A00893">
        <w:t>ing</w:t>
      </w:r>
      <w:r w:rsidR="006F5BBA">
        <w:t xml:space="preserve"> countries</w:t>
      </w:r>
      <w:r w:rsidR="00A00893">
        <w:t>.</w:t>
      </w:r>
      <w:r w:rsidR="00AA021D">
        <w:t xml:space="preserve"> It then considers the experience of Road Funds and Rural Investment Programs. The paper ends with conclusions and finance related recommendations in support of the developing and maintaining a greater availability of rural transport services. </w:t>
      </w:r>
    </w:p>
    <w:p w14:paraId="791FCE78" w14:textId="77777777" w:rsidR="009C5950" w:rsidRDefault="009C5950" w:rsidP="00872E79"/>
    <w:p w14:paraId="1D9EBE1F" w14:textId="7BBCF642" w:rsidR="00967076" w:rsidRPr="00AC36E4" w:rsidRDefault="00967076" w:rsidP="001B38FB">
      <w:pPr>
        <w:pStyle w:val="ListParagraph"/>
        <w:numPr>
          <w:ilvl w:val="0"/>
          <w:numId w:val="6"/>
        </w:numPr>
        <w:ind w:left="360"/>
        <w:rPr>
          <w:b/>
          <w:color w:val="538135" w:themeColor="accent6" w:themeShade="BF"/>
          <w:sz w:val="28"/>
          <w:szCs w:val="28"/>
        </w:rPr>
      </w:pPr>
      <w:r w:rsidRPr="00AC36E4">
        <w:rPr>
          <w:b/>
          <w:color w:val="538135" w:themeColor="accent6" w:themeShade="BF"/>
          <w:sz w:val="28"/>
          <w:szCs w:val="28"/>
        </w:rPr>
        <w:t xml:space="preserve">What are </w:t>
      </w:r>
      <w:r w:rsidR="00872E79" w:rsidRPr="00AC36E4">
        <w:rPr>
          <w:b/>
          <w:color w:val="538135" w:themeColor="accent6" w:themeShade="BF"/>
          <w:sz w:val="28"/>
          <w:szCs w:val="28"/>
        </w:rPr>
        <w:t>r</w:t>
      </w:r>
      <w:r w:rsidRPr="00AC36E4">
        <w:rPr>
          <w:b/>
          <w:color w:val="538135" w:themeColor="accent6" w:themeShade="BF"/>
          <w:sz w:val="28"/>
          <w:szCs w:val="28"/>
        </w:rPr>
        <w:t xml:space="preserve">ural </w:t>
      </w:r>
      <w:r w:rsidR="00872E79" w:rsidRPr="00AC36E4">
        <w:rPr>
          <w:b/>
          <w:color w:val="538135" w:themeColor="accent6" w:themeShade="BF"/>
          <w:sz w:val="28"/>
          <w:szCs w:val="28"/>
        </w:rPr>
        <w:t>t</w:t>
      </w:r>
      <w:r w:rsidRPr="00AC36E4">
        <w:rPr>
          <w:b/>
          <w:color w:val="538135" w:themeColor="accent6" w:themeShade="BF"/>
          <w:sz w:val="28"/>
          <w:szCs w:val="28"/>
        </w:rPr>
        <w:t xml:space="preserve">ransport </w:t>
      </w:r>
      <w:r w:rsidR="00872E79" w:rsidRPr="00AC36E4">
        <w:rPr>
          <w:b/>
          <w:color w:val="538135" w:themeColor="accent6" w:themeShade="BF"/>
          <w:sz w:val="28"/>
          <w:szCs w:val="28"/>
        </w:rPr>
        <w:t>s</w:t>
      </w:r>
      <w:r w:rsidRPr="00AC36E4">
        <w:rPr>
          <w:b/>
          <w:color w:val="538135" w:themeColor="accent6" w:themeShade="BF"/>
          <w:sz w:val="28"/>
          <w:szCs w:val="28"/>
        </w:rPr>
        <w:t>ervices, and why do we need to improve them?</w:t>
      </w:r>
    </w:p>
    <w:p w14:paraId="6DF075F6" w14:textId="76F4EFE9" w:rsidR="005C5B94" w:rsidRDefault="00831472" w:rsidP="00F961C7">
      <w:pPr>
        <w:pStyle w:val="ListParagraph"/>
        <w:numPr>
          <w:ilvl w:val="0"/>
          <w:numId w:val="10"/>
        </w:numPr>
        <w:ind w:left="0" w:firstLine="0"/>
      </w:pPr>
      <w:r w:rsidRPr="007C317C">
        <w:t>A lack of rural transport is recognised to be a major constraint on development and an important contributor to poverty</w:t>
      </w:r>
      <w:r w:rsidR="00872E79">
        <w:t xml:space="preserve"> in many regions</w:t>
      </w:r>
      <w:r w:rsidRPr="007C317C">
        <w:t xml:space="preserve">. </w:t>
      </w:r>
      <w:r w:rsidR="00F8181F">
        <w:t xml:space="preserve"> A</w:t>
      </w:r>
      <w:r w:rsidR="005C5B94" w:rsidRPr="007C317C">
        <w:t xml:space="preserve"> disproportionate proportion </w:t>
      </w:r>
      <w:r w:rsidR="00F8181F">
        <w:t xml:space="preserve">of </w:t>
      </w:r>
      <w:r w:rsidR="009C5950">
        <w:t>poor people live in rural locations. W</w:t>
      </w:r>
      <w:r w:rsidR="00BD174B">
        <w:t xml:space="preserve">hile </w:t>
      </w:r>
      <w:r w:rsidR="005C5B94" w:rsidRPr="007C317C">
        <w:t>58% of developing country population live in rural areas, 78% of the extreme poor</w:t>
      </w:r>
      <w:r w:rsidR="00885484">
        <w:t xml:space="preserve"> </w:t>
      </w:r>
      <w:r w:rsidR="00D63CBF">
        <w:t>(</w:t>
      </w:r>
      <w:proofErr w:type="spellStart"/>
      <w:r w:rsidR="00D63CBF">
        <w:t>Olinto</w:t>
      </w:r>
      <w:proofErr w:type="spellEnd"/>
      <w:r w:rsidR="00D63CBF">
        <w:t xml:space="preserve"> et.al. 2013)</w:t>
      </w:r>
      <w:r w:rsidR="005C5B94" w:rsidRPr="007C317C">
        <w:t>, and 85% of the multidimensional poor (measured by the Multidimensional Poverty Index (</w:t>
      </w:r>
      <w:proofErr w:type="spellStart"/>
      <w:r w:rsidR="005C5B94" w:rsidRPr="007C317C">
        <w:t>MPI</w:t>
      </w:r>
      <w:proofErr w:type="spellEnd"/>
      <w:r w:rsidR="005C5B94" w:rsidRPr="007C317C">
        <w:t>)</w:t>
      </w:r>
      <w:r w:rsidR="00D63CBF">
        <w:t>, (</w:t>
      </w:r>
      <w:proofErr w:type="spellStart"/>
      <w:r w:rsidR="00D63CBF">
        <w:t>Alkire</w:t>
      </w:r>
      <w:proofErr w:type="spellEnd"/>
      <w:r w:rsidR="00D63CBF">
        <w:t xml:space="preserve"> et.al 2014)</w:t>
      </w:r>
      <w:r w:rsidR="005C5B94" w:rsidRPr="007C317C">
        <w:t xml:space="preserve">, are located in rural areas. </w:t>
      </w:r>
    </w:p>
    <w:p w14:paraId="7FD00B04" w14:textId="77777777" w:rsidR="00F961C7" w:rsidRPr="007C317C" w:rsidRDefault="00F961C7" w:rsidP="00F961C7">
      <w:pPr>
        <w:pStyle w:val="ListParagraph"/>
        <w:ind w:left="0"/>
      </w:pPr>
    </w:p>
    <w:p w14:paraId="2F7EF299" w14:textId="77777777" w:rsidR="009A1170" w:rsidRDefault="00C20042" w:rsidP="00F961C7">
      <w:pPr>
        <w:pStyle w:val="ListParagraph"/>
        <w:numPr>
          <w:ilvl w:val="0"/>
          <w:numId w:val="10"/>
        </w:numPr>
        <w:ind w:left="0" w:firstLine="0"/>
      </w:pPr>
      <w:r w:rsidRPr="007C317C">
        <w:t xml:space="preserve">There are important concerns over the lack of </w:t>
      </w:r>
      <w:r w:rsidR="009C5950">
        <w:t>access to markets and essential services</w:t>
      </w:r>
      <w:r w:rsidRPr="007C317C">
        <w:t xml:space="preserve"> in rural areas, particularly in Africa. </w:t>
      </w:r>
      <w:r w:rsidR="00BD174B">
        <w:t>So far</w:t>
      </w:r>
      <w:r w:rsidR="00831472" w:rsidRPr="007C317C">
        <w:t>, governments and donors have tried to deal with this issue</w:t>
      </w:r>
      <w:r w:rsidR="007B4B01" w:rsidRPr="007C317C">
        <w:t>, almost exclusively</w:t>
      </w:r>
      <w:r w:rsidR="00831472" w:rsidRPr="007C317C">
        <w:t xml:space="preserve"> by improving </w:t>
      </w:r>
      <w:r w:rsidR="00B57842">
        <w:t xml:space="preserve">and maintaining </w:t>
      </w:r>
      <w:r w:rsidR="007B4B01" w:rsidRPr="007C317C">
        <w:t xml:space="preserve">rural </w:t>
      </w:r>
      <w:r w:rsidR="00831472" w:rsidRPr="007C317C">
        <w:t>transp</w:t>
      </w:r>
      <w:r w:rsidR="007B4B01" w:rsidRPr="007C317C">
        <w:t xml:space="preserve">ort infrastructure, leaving the provision and organisation of services that use the infrastructure to private </w:t>
      </w:r>
      <w:r w:rsidR="00D03201">
        <w:t xml:space="preserve">organizations and </w:t>
      </w:r>
      <w:r w:rsidR="007B4B01" w:rsidRPr="007C317C">
        <w:t xml:space="preserve">individuals </w:t>
      </w:r>
      <w:r w:rsidR="00D03201">
        <w:t>in</w:t>
      </w:r>
      <w:r w:rsidR="00D03201" w:rsidRPr="007C317C">
        <w:t xml:space="preserve"> </w:t>
      </w:r>
      <w:r w:rsidR="007B4B01" w:rsidRPr="007C317C">
        <w:t xml:space="preserve">a </w:t>
      </w:r>
      <w:r w:rsidR="00D03201">
        <w:t xml:space="preserve">mostly </w:t>
      </w:r>
      <w:r w:rsidR="007B4B01" w:rsidRPr="007C317C">
        <w:t xml:space="preserve">poorly regulated market. </w:t>
      </w:r>
      <w:r w:rsidR="00B57842">
        <w:t>Obviously</w:t>
      </w:r>
      <w:r w:rsidR="009A1170">
        <w:t xml:space="preserve"> it is not possible to operate transport services without a supporting infrastructure and</w:t>
      </w:r>
      <w:r w:rsidR="00B57842">
        <w:t xml:space="preserve"> poor quality infrastructure affects transport a</w:t>
      </w:r>
      <w:r w:rsidR="009A1170">
        <w:t xml:space="preserve">vailability and operating costs.  The disproportionate emphasis on infrastructure development also shows in World Bank lending </w:t>
      </w:r>
      <w:r w:rsidR="00227C87" w:rsidRPr="007C317C">
        <w:t>for rural transport</w:t>
      </w:r>
      <w:r w:rsidR="009A1170">
        <w:t>, where 98% of lending</w:t>
      </w:r>
      <w:r w:rsidR="00227C87" w:rsidRPr="007C317C">
        <w:t xml:space="preserve"> is for road building and maintenance (</w:t>
      </w:r>
      <w:proofErr w:type="spellStart"/>
      <w:r w:rsidR="00227C87" w:rsidRPr="007C317C">
        <w:t>Tsumagari</w:t>
      </w:r>
      <w:proofErr w:type="spellEnd"/>
      <w:r w:rsidR="00227C87" w:rsidRPr="007C317C">
        <w:t xml:space="preserve">, 2007). </w:t>
      </w:r>
      <w:r w:rsidR="009A1170">
        <w:t xml:space="preserve"> </w:t>
      </w:r>
    </w:p>
    <w:p w14:paraId="6B43A58A" w14:textId="77777777" w:rsidR="00F961C7" w:rsidRDefault="00F961C7" w:rsidP="00F961C7">
      <w:pPr>
        <w:pStyle w:val="ListParagraph"/>
        <w:ind w:left="0"/>
      </w:pPr>
    </w:p>
    <w:p w14:paraId="16784F2F" w14:textId="342DA2A9" w:rsidR="00025721" w:rsidRDefault="009A1170" w:rsidP="00F961C7">
      <w:pPr>
        <w:pStyle w:val="ListParagraph"/>
        <w:numPr>
          <w:ilvl w:val="0"/>
          <w:numId w:val="10"/>
        </w:numPr>
        <w:ind w:left="0" w:firstLine="0"/>
      </w:pPr>
      <w:r>
        <w:t>There are voices that have argued</w:t>
      </w:r>
      <w:r w:rsidR="00227C87" w:rsidRPr="007C317C">
        <w:t xml:space="preserve"> that much greater attention needs to be given to other components of the transport system</w:t>
      </w:r>
      <w:r>
        <w:t xml:space="preserve">, including </w:t>
      </w:r>
      <w:r w:rsidR="00227C87" w:rsidRPr="007C317C">
        <w:t>e.g. “Roads are not Enough”</w:t>
      </w:r>
      <w:r>
        <w:t xml:space="preserve"> (</w:t>
      </w:r>
      <w:r w:rsidR="005A2400" w:rsidRPr="007C317C">
        <w:t xml:space="preserve">Dawson and </w:t>
      </w:r>
      <w:proofErr w:type="spellStart"/>
      <w:r w:rsidR="005A2400" w:rsidRPr="007C317C">
        <w:t>Barwell</w:t>
      </w:r>
      <w:proofErr w:type="spellEnd"/>
      <w:r w:rsidR="005A2400" w:rsidRPr="007C317C">
        <w:t>, 1993) while others have suggested that Transport Services are the “forgotten problem” and that we cannot rely on the widespread assumption that investment in roads will spontaneously lead to the provision of transport services by the private sector</w:t>
      </w:r>
      <w:r w:rsidR="00B57842">
        <w:t>. The</w:t>
      </w:r>
      <w:r w:rsidR="00707957">
        <w:t xml:space="preserve"> lack of affordable rural transport also has knock on effects on accessing schools, clinics, hospitals, markets and other social services</w:t>
      </w:r>
      <w:r w:rsidR="00B57842">
        <w:t xml:space="preserve"> </w:t>
      </w:r>
      <w:r w:rsidR="005A2400" w:rsidRPr="007C317C">
        <w:t>(Porter, 2013).</w:t>
      </w:r>
    </w:p>
    <w:p w14:paraId="53047F41" w14:textId="6B67E312" w:rsidR="00025721" w:rsidRPr="00AC36E4" w:rsidRDefault="00755494" w:rsidP="004C6740">
      <w:pPr>
        <w:pStyle w:val="Heading2"/>
        <w:rPr>
          <w:color w:val="538135" w:themeColor="accent6" w:themeShade="BF"/>
        </w:rPr>
      </w:pPr>
      <w:r w:rsidRPr="00AC36E4">
        <w:rPr>
          <w:color w:val="538135" w:themeColor="accent6" w:themeShade="BF"/>
        </w:rPr>
        <w:t>Rural Transport Services</w:t>
      </w:r>
    </w:p>
    <w:p w14:paraId="06C7B261" w14:textId="5B9490B0" w:rsidR="00967076" w:rsidRDefault="00A57D76" w:rsidP="00F961C7">
      <w:pPr>
        <w:pStyle w:val="ListParagraph"/>
        <w:numPr>
          <w:ilvl w:val="0"/>
          <w:numId w:val="10"/>
        </w:numPr>
        <w:ind w:left="0" w:firstLine="0"/>
      </w:pPr>
      <w:r w:rsidRPr="009C78C7">
        <w:t>Rural Transport S</w:t>
      </w:r>
      <w:r w:rsidR="005A2400" w:rsidRPr="009C78C7">
        <w:t xml:space="preserve">ervices cover the means of transport that are used to </w:t>
      </w:r>
      <w:r w:rsidRPr="009C78C7">
        <w:t xml:space="preserve">convey </w:t>
      </w:r>
      <w:r w:rsidR="005A2400" w:rsidRPr="009C78C7">
        <w:t xml:space="preserve">people and goods </w:t>
      </w:r>
      <w:r w:rsidRPr="009C78C7">
        <w:t xml:space="preserve">in rural areas.  </w:t>
      </w:r>
      <w:r w:rsidR="007D5170" w:rsidRPr="009C78C7">
        <w:t>T</w:t>
      </w:r>
      <w:r w:rsidRPr="009C78C7">
        <w:t xml:space="preserve">he main focus </w:t>
      </w:r>
      <w:r w:rsidR="00F02F1F" w:rsidRPr="009C78C7">
        <w:t xml:space="preserve">of this paper </w:t>
      </w:r>
      <w:r w:rsidRPr="009C78C7">
        <w:t>is on motorised transport that takes place outside of the village area, for people and goods to travel between villages, markets and towns</w:t>
      </w:r>
      <w:r w:rsidR="007D5170" w:rsidRPr="009C78C7">
        <w:t>. However,</w:t>
      </w:r>
      <w:r w:rsidRPr="009C78C7">
        <w:t xml:space="preserve"> it </w:t>
      </w:r>
      <w:r w:rsidRPr="009C78C7">
        <w:lastRenderedPageBreak/>
        <w:t xml:space="preserve">cannot be entirely separated from very short distance movements, for example between farm and household, </w:t>
      </w:r>
      <w:r w:rsidR="00AC36E4">
        <w:t xml:space="preserve">as well as </w:t>
      </w:r>
      <w:r w:rsidR="00582919" w:rsidRPr="009C78C7">
        <w:t xml:space="preserve">from </w:t>
      </w:r>
      <w:r w:rsidRPr="009C78C7">
        <w:t xml:space="preserve">transport connecting </w:t>
      </w:r>
      <w:r w:rsidR="00AC36E4">
        <w:t xml:space="preserve">rural areas </w:t>
      </w:r>
      <w:r w:rsidRPr="009C78C7">
        <w:t>to major cities</w:t>
      </w:r>
      <w:r w:rsidR="00F02F1F" w:rsidRPr="009C78C7">
        <w:t xml:space="preserve">. </w:t>
      </w:r>
    </w:p>
    <w:p w14:paraId="756BFD0C" w14:textId="77777777" w:rsidR="00F961C7" w:rsidRPr="00F961C7" w:rsidRDefault="00F961C7" w:rsidP="00F961C7">
      <w:pPr>
        <w:pStyle w:val="ListParagraph"/>
        <w:ind w:left="0"/>
      </w:pPr>
    </w:p>
    <w:p w14:paraId="3612DC26" w14:textId="1EAF1735" w:rsidR="00812501" w:rsidRDefault="007D5170" w:rsidP="00F961C7">
      <w:pPr>
        <w:pStyle w:val="ListParagraph"/>
        <w:numPr>
          <w:ilvl w:val="0"/>
          <w:numId w:val="10"/>
        </w:numPr>
        <w:ind w:left="0" w:firstLine="0"/>
      </w:pPr>
      <w:r>
        <w:t xml:space="preserve">The typical modes of transport used </w:t>
      </w:r>
      <w:r w:rsidR="00EF1775">
        <w:t xml:space="preserve">in rural contexts </w:t>
      </w:r>
      <w:r>
        <w:t>are minibuses, buses, pickups, small and medium trucks, saloon cars</w:t>
      </w:r>
      <w:r w:rsidR="00EF1775">
        <w:t xml:space="preserve"> (or sedans)</w:t>
      </w:r>
      <w:r>
        <w:t xml:space="preserve">, four-wheel drive vehicles, motorcycles, </w:t>
      </w:r>
      <w:r w:rsidR="00812501">
        <w:t>bi</w:t>
      </w:r>
      <w:r>
        <w:t>cycles, donkeys, animal carts, tractors</w:t>
      </w:r>
      <w:r w:rsidR="00CC3261">
        <w:t xml:space="preserve"> and power tillers</w:t>
      </w:r>
      <w:r w:rsidR="00885484">
        <w:t xml:space="preserve"> </w:t>
      </w:r>
      <w:r w:rsidR="002C0F15">
        <w:t>with trailers</w:t>
      </w:r>
      <w:r w:rsidR="00CC3261">
        <w:t xml:space="preserve">. Although the cheapest forms of transport (i.e. </w:t>
      </w:r>
      <w:r w:rsidR="00812501">
        <w:t>bi</w:t>
      </w:r>
      <w:r w:rsidR="00CC3261">
        <w:t xml:space="preserve">cycles and donkeys) will be mostly used for personal </w:t>
      </w:r>
      <w:r w:rsidR="00E8270F">
        <w:t xml:space="preserve">transport they are all </w:t>
      </w:r>
      <w:r w:rsidR="00AC36E4">
        <w:t xml:space="preserve">also </w:t>
      </w:r>
      <w:r w:rsidR="00E8270F">
        <w:t xml:space="preserve">hired for </w:t>
      </w:r>
      <w:r w:rsidR="00AC36E4">
        <w:t>commercial transport.  For example, h</w:t>
      </w:r>
      <w:r w:rsidR="00E8270F">
        <w:t xml:space="preserve">ired </w:t>
      </w:r>
      <w:r w:rsidR="00812501">
        <w:t>bi</w:t>
      </w:r>
      <w:r w:rsidR="00E8270F">
        <w:t>cycle transport (</w:t>
      </w:r>
      <w:proofErr w:type="spellStart"/>
      <w:r w:rsidR="00E8270F">
        <w:t>boda-boda</w:t>
      </w:r>
      <w:proofErr w:type="spellEnd"/>
      <w:r w:rsidR="00E8270F">
        <w:t xml:space="preserve">) </w:t>
      </w:r>
      <w:r w:rsidR="00812501">
        <w:t>ha</w:t>
      </w:r>
      <w:r w:rsidR="00E8270F">
        <w:t xml:space="preserve">s </w:t>
      </w:r>
      <w:r w:rsidR="00812501">
        <w:t xml:space="preserve">been very common in Uganda and Kenya for </w:t>
      </w:r>
      <w:r w:rsidR="00C87E39">
        <w:t>some time</w:t>
      </w:r>
      <w:r w:rsidR="00812501">
        <w:t>. For example it was estimated that in 2001 in Uganda there were 200</w:t>
      </w:r>
      <w:proofErr w:type="gramStart"/>
      <w:r w:rsidR="00812501">
        <w:t>,000 bicycle</w:t>
      </w:r>
      <w:proofErr w:type="gramEnd"/>
      <w:r w:rsidR="00812501">
        <w:t xml:space="preserve"> </w:t>
      </w:r>
      <w:proofErr w:type="spellStart"/>
      <w:r w:rsidR="00812501">
        <w:t>boda-boda</w:t>
      </w:r>
      <w:proofErr w:type="spellEnd"/>
      <w:r w:rsidR="00A71418">
        <w:t xml:space="preserve"> and 70,000 motorcycle </w:t>
      </w:r>
      <w:proofErr w:type="spellStart"/>
      <w:r w:rsidR="00A71418">
        <w:t>boda-boda</w:t>
      </w:r>
      <w:proofErr w:type="spellEnd"/>
      <w:r w:rsidR="00A71418">
        <w:t xml:space="preserve"> (Howe and Davis, 2002). </w:t>
      </w:r>
    </w:p>
    <w:p w14:paraId="441504F5" w14:textId="77777777" w:rsidR="00F961C7" w:rsidRDefault="00F961C7" w:rsidP="00F961C7">
      <w:pPr>
        <w:pStyle w:val="ListParagraph"/>
        <w:ind w:left="0"/>
      </w:pPr>
    </w:p>
    <w:p w14:paraId="37579485" w14:textId="77777777" w:rsidR="004A1C48" w:rsidRDefault="002C0F15" w:rsidP="00F961C7">
      <w:pPr>
        <w:pStyle w:val="ListParagraph"/>
        <w:numPr>
          <w:ilvl w:val="0"/>
          <w:numId w:val="10"/>
        </w:numPr>
        <w:ind w:left="0" w:firstLine="0"/>
      </w:pPr>
      <w:r>
        <w:t xml:space="preserve">Currently, probably the biggest change taking place in rural transport, worldwide is the huge growth in motorcycle use, resulting from the increased availability of relatively cheap Chinese motorcycles. </w:t>
      </w:r>
      <w:r w:rsidR="000C1431">
        <w:t xml:space="preserve">The growth now taking place in Africa, the Middle East, South Asia and Latin America follows on from earlier growth that took place in the 1990s in South East Asia. As an </w:t>
      </w:r>
      <w:r>
        <w:t>example in December 2005 there were 31,006 motorcycles registered in Tanzania</w:t>
      </w:r>
      <w:r w:rsidR="00E878EF">
        <w:t xml:space="preserve">. By December 2010 this number had increased to 323,192, equivalent to a growth rate of 60% per year (Ministry of Infrastructure Development, 2010). </w:t>
      </w:r>
    </w:p>
    <w:p w14:paraId="7E0FED71" w14:textId="77777777" w:rsidR="00F961C7" w:rsidRDefault="00F961C7" w:rsidP="00F961C7">
      <w:pPr>
        <w:pStyle w:val="ListParagraph"/>
        <w:ind w:left="0"/>
      </w:pPr>
    </w:p>
    <w:p w14:paraId="37C17AFA" w14:textId="159B7C6E" w:rsidR="00967076" w:rsidRDefault="00E878EF" w:rsidP="00F961C7">
      <w:pPr>
        <w:pStyle w:val="ListParagraph"/>
        <w:numPr>
          <w:ilvl w:val="0"/>
          <w:numId w:val="10"/>
        </w:numPr>
        <w:ind w:left="0" w:firstLine="0"/>
      </w:pPr>
      <w:r>
        <w:t xml:space="preserve">Now it is very common to find in rural areas, motorcycle taxi services operating with mobile phones. The motorcycles operate a </w:t>
      </w:r>
      <w:r w:rsidR="00307B6B">
        <w:t xml:space="preserve">local </w:t>
      </w:r>
      <w:r>
        <w:t xml:space="preserve">service </w:t>
      </w:r>
      <w:r w:rsidR="00307B6B">
        <w:t xml:space="preserve">(typically of up to </w:t>
      </w:r>
      <w:r w:rsidR="00E46065">
        <w:t>6</w:t>
      </w:r>
      <w:r w:rsidR="00307B6B">
        <w:t xml:space="preserve"> km) </w:t>
      </w:r>
      <w:r>
        <w:t xml:space="preserve">between peoples’ homes and the </w:t>
      </w:r>
      <w:r w:rsidR="00307B6B">
        <w:t xml:space="preserve">minibus, bus and truck stops where people and freight loads are consolidated. </w:t>
      </w:r>
      <w:r w:rsidR="004A1C48">
        <w:t>Since</w:t>
      </w:r>
      <w:r w:rsidR="00A55C61">
        <w:t xml:space="preserve"> motorcycle</w:t>
      </w:r>
      <w:r w:rsidR="004A1C48">
        <w:t>s</w:t>
      </w:r>
      <w:r w:rsidR="00A55C61">
        <w:t xml:space="preserve"> can go through tracks where three and four wheeler</w:t>
      </w:r>
      <w:r w:rsidR="004A1C48">
        <w:t>s</w:t>
      </w:r>
      <w:r w:rsidR="00A55C61">
        <w:t xml:space="preserve"> cannot </w:t>
      </w:r>
      <w:r w:rsidR="00334927">
        <w:t>pass</w:t>
      </w:r>
      <w:r w:rsidR="004A1C48">
        <w:t>,</w:t>
      </w:r>
      <w:r w:rsidR="00A55C61">
        <w:t xml:space="preserve"> they are also used for transporting freight (</w:t>
      </w:r>
      <w:r w:rsidR="004A1C48">
        <w:t xml:space="preserve">e.g. </w:t>
      </w:r>
      <w:r w:rsidR="00A55C61">
        <w:t xml:space="preserve">crop harvest) from farm to home and/or </w:t>
      </w:r>
      <w:r w:rsidR="00334927">
        <w:t xml:space="preserve">main consolidation points. </w:t>
      </w:r>
      <w:r w:rsidR="008C1FA8">
        <w:t xml:space="preserve">In some cases, and </w:t>
      </w:r>
      <w:r w:rsidR="004A1C48">
        <w:t xml:space="preserve">during </w:t>
      </w:r>
      <w:r w:rsidR="00CA3495">
        <w:t>the wet season</w:t>
      </w:r>
      <w:r w:rsidR="008C1FA8">
        <w:t xml:space="preserve">, motorcycle taxis </w:t>
      </w:r>
      <w:r w:rsidR="004A1C48">
        <w:t>are</w:t>
      </w:r>
      <w:r w:rsidR="008C1FA8">
        <w:t xml:space="preserve"> the only form of public transport provided (Sta</w:t>
      </w:r>
      <w:r w:rsidR="00AB768A">
        <w:t>r</w:t>
      </w:r>
      <w:r w:rsidR="008C1FA8">
        <w:t>key et.al. 2013</w:t>
      </w:r>
      <w:r w:rsidR="00A55C61">
        <w:t xml:space="preserve"> &amp; </w:t>
      </w:r>
      <w:proofErr w:type="spellStart"/>
      <w:r w:rsidR="00A55C61">
        <w:t>Willilo</w:t>
      </w:r>
      <w:proofErr w:type="spellEnd"/>
      <w:r w:rsidR="00A55C61">
        <w:t xml:space="preserve"> et.al. 2013</w:t>
      </w:r>
      <w:r w:rsidR="008C1FA8">
        <w:t xml:space="preserve">). </w:t>
      </w:r>
      <w:r w:rsidR="00AC36E4">
        <w:t>M</w:t>
      </w:r>
      <w:r w:rsidR="009831B2">
        <w:t>otorcycle transport</w:t>
      </w:r>
      <w:r w:rsidR="00AC36E4">
        <w:t>, however,</w:t>
      </w:r>
      <w:r w:rsidR="009831B2">
        <w:t xml:space="preserve"> is </w:t>
      </w:r>
      <w:r w:rsidR="006A52CE">
        <w:t xml:space="preserve">relatively </w:t>
      </w:r>
      <w:r w:rsidR="009831B2">
        <w:t>expensive and only the richer sections of the population can afford its use.</w:t>
      </w:r>
    </w:p>
    <w:p w14:paraId="53BFBF04" w14:textId="77777777" w:rsidR="00F961C7" w:rsidRDefault="00F961C7" w:rsidP="00F961C7">
      <w:pPr>
        <w:pStyle w:val="ListParagraph"/>
        <w:ind w:left="0"/>
      </w:pPr>
    </w:p>
    <w:p w14:paraId="46880039" w14:textId="77777777" w:rsidR="00CD10E2" w:rsidRDefault="00CD10E2" w:rsidP="00F961C7">
      <w:pPr>
        <w:pStyle w:val="ListParagraph"/>
        <w:numPr>
          <w:ilvl w:val="0"/>
          <w:numId w:val="10"/>
        </w:numPr>
        <w:ind w:left="0" w:firstLine="0"/>
      </w:pPr>
      <w:r>
        <w:t xml:space="preserve">Over the past thirty years there has been a large increase in the volume and diversity of </w:t>
      </w:r>
      <w:proofErr w:type="gramStart"/>
      <w:r>
        <w:t>intermediate</w:t>
      </w:r>
      <w:proofErr w:type="gramEnd"/>
      <w:r>
        <w:t xml:space="preserve"> forms of transport into Africa. Besides the growth of motorcycles mentioned earlier there have also been large increases in bicycles, donkeys, animal carts, </w:t>
      </w:r>
      <w:proofErr w:type="gramStart"/>
      <w:r>
        <w:t>push carts</w:t>
      </w:r>
      <w:proofErr w:type="gramEnd"/>
      <w:r>
        <w:t xml:space="preserve"> and power tillers (single axle tractors) used for transport.  Overwhelmingly, the growth of </w:t>
      </w:r>
      <w:proofErr w:type="spellStart"/>
      <w:r>
        <w:t>IMTs</w:t>
      </w:r>
      <w:proofErr w:type="spellEnd"/>
      <w:r>
        <w:t xml:space="preserve"> has been supplied by the private sector, with relatively little direct government involvement, although changes in taxation and import duties may also have played a part. These forms of transport are, of course, ideally suited to meeting the short distance transport needs of the rural population and the changes have gone some distance to reducing the gap in rural transport provision between Africa and Asia. </w:t>
      </w:r>
    </w:p>
    <w:p w14:paraId="21159347" w14:textId="77777777" w:rsidR="00F961C7" w:rsidRDefault="00F961C7" w:rsidP="00F961C7">
      <w:pPr>
        <w:pStyle w:val="ListParagraph"/>
        <w:ind w:left="0"/>
      </w:pPr>
    </w:p>
    <w:p w14:paraId="651D1C56" w14:textId="77777777" w:rsidR="00CD10E2" w:rsidRDefault="00CD10E2" w:rsidP="00F961C7">
      <w:pPr>
        <w:pStyle w:val="ListParagraph"/>
        <w:numPr>
          <w:ilvl w:val="0"/>
          <w:numId w:val="10"/>
        </w:numPr>
        <w:ind w:left="0" w:firstLine="0"/>
      </w:pPr>
      <w:r>
        <w:t xml:space="preserve">Donor and government sponsored programmes to introduce </w:t>
      </w:r>
      <w:proofErr w:type="spellStart"/>
      <w:r>
        <w:t>IMTs</w:t>
      </w:r>
      <w:proofErr w:type="spellEnd"/>
      <w:r>
        <w:t xml:space="preserve"> have also been tested, on small scale, in many African countries.  For the most part the sponsored programmes have not been successful for a wide range of reasons. These include:</w:t>
      </w:r>
    </w:p>
    <w:p w14:paraId="28D4EC4E" w14:textId="77777777" w:rsidR="00CD10E2" w:rsidRDefault="00CD10E2" w:rsidP="00CD10E2">
      <w:pPr>
        <w:pStyle w:val="NoSpacing"/>
      </w:pPr>
    </w:p>
    <w:p w14:paraId="0B7A36BE" w14:textId="77777777" w:rsidR="00CD10E2" w:rsidRDefault="00CD10E2" w:rsidP="00CD10E2">
      <w:pPr>
        <w:pStyle w:val="NoSpacing"/>
        <w:numPr>
          <w:ilvl w:val="0"/>
          <w:numId w:val="4"/>
        </w:numPr>
      </w:pPr>
      <w:r>
        <w:t>The difficulty in predicting what would be successful in a given environment</w:t>
      </w:r>
    </w:p>
    <w:p w14:paraId="6A92D8A9" w14:textId="77777777" w:rsidR="00CD10E2" w:rsidRDefault="00CD10E2" w:rsidP="00CD10E2">
      <w:pPr>
        <w:pStyle w:val="NoSpacing"/>
        <w:numPr>
          <w:ilvl w:val="0"/>
          <w:numId w:val="4"/>
        </w:numPr>
      </w:pPr>
      <w:r>
        <w:t xml:space="preserve">The need to establish a critical minimum number of </w:t>
      </w:r>
      <w:proofErr w:type="spellStart"/>
      <w:r>
        <w:t>IMTs</w:t>
      </w:r>
      <w:proofErr w:type="spellEnd"/>
      <w:r>
        <w:t xml:space="preserve"> in a concentrated area before acceptance becomes widespread</w:t>
      </w:r>
    </w:p>
    <w:p w14:paraId="1E8EA9BB" w14:textId="77777777" w:rsidR="00CD10E2" w:rsidRDefault="00CD10E2" w:rsidP="00CD10E2">
      <w:pPr>
        <w:pStyle w:val="NoSpacing"/>
        <w:numPr>
          <w:ilvl w:val="0"/>
          <w:numId w:val="4"/>
        </w:numPr>
      </w:pPr>
      <w:r>
        <w:t xml:space="preserve">Cultural factors, including negative factors against women owning and running </w:t>
      </w:r>
      <w:proofErr w:type="spellStart"/>
      <w:r>
        <w:t>IMTs</w:t>
      </w:r>
      <w:proofErr w:type="spellEnd"/>
      <w:r>
        <w:t xml:space="preserve"> and perceived low status (e.g. bicycles in Southern Ghana). There may be little or no cultural history of how to look after animals to power vehicles. </w:t>
      </w:r>
    </w:p>
    <w:p w14:paraId="621238B5" w14:textId="77777777" w:rsidR="00CD10E2" w:rsidRDefault="00CD10E2" w:rsidP="00CD10E2">
      <w:pPr>
        <w:pStyle w:val="NoSpacing"/>
        <w:numPr>
          <w:ilvl w:val="0"/>
          <w:numId w:val="4"/>
        </w:numPr>
      </w:pPr>
      <w:r>
        <w:lastRenderedPageBreak/>
        <w:t xml:space="preserve">Access to spare parts and maintenance –particularly for more complex </w:t>
      </w:r>
      <w:proofErr w:type="spellStart"/>
      <w:r>
        <w:t>IMTs</w:t>
      </w:r>
      <w:proofErr w:type="spellEnd"/>
      <w:r>
        <w:t xml:space="preserve"> such as power tillers.</w:t>
      </w:r>
    </w:p>
    <w:p w14:paraId="7016666C" w14:textId="77777777" w:rsidR="00CD10E2" w:rsidRDefault="00CD10E2" w:rsidP="00CD10E2">
      <w:pPr>
        <w:pStyle w:val="NoSpacing"/>
        <w:numPr>
          <w:ilvl w:val="0"/>
          <w:numId w:val="4"/>
        </w:numPr>
      </w:pPr>
      <w:r>
        <w:t xml:space="preserve">The need to generate a cash income, particularly to pay for maintenance. Domestic time and effort savings are not sufficient for </w:t>
      </w:r>
      <w:proofErr w:type="gramStart"/>
      <w:r>
        <w:t>long term</w:t>
      </w:r>
      <w:proofErr w:type="gramEnd"/>
      <w:r>
        <w:t xml:space="preserve"> sustainability.</w:t>
      </w:r>
    </w:p>
    <w:p w14:paraId="266421F1" w14:textId="77777777" w:rsidR="00CD10E2" w:rsidRDefault="00CD10E2" w:rsidP="00CD10E2">
      <w:pPr>
        <w:pStyle w:val="NoSpacing"/>
        <w:numPr>
          <w:ilvl w:val="0"/>
          <w:numId w:val="4"/>
        </w:numPr>
      </w:pPr>
      <w:r>
        <w:t xml:space="preserve">The quality of the </w:t>
      </w:r>
      <w:proofErr w:type="spellStart"/>
      <w:r>
        <w:t>IMT</w:t>
      </w:r>
      <w:proofErr w:type="spellEnd"/>
      <w:r>
        <w:t xml:space="preserve"> needs to up to the job. Many poor domestically quality </w:t>
      </w:r>
      <w:proofErr w:type="spellStart"/>
      <w:r>
        <w:t>IMTs</w:t>
      </w:r>
      <w:proofErr w:type="spellEnd"/>
      <w:r>
        <w:t xml:space="preserve"> have failed prematurely.</w:t>
      </w:r>
    </w:p>
    <w:p w14:paraId="6A76D2D2" w14:textId="77777777" w:rsidR="00CD10E2" w:rsidRDefault="00CD10E2" w:rsidP="00CD10E2">
      <w:pPr>
        <w:pStyle w:val="NoSpacing"/>
        <w:numPr>
          <w:ilvl w:val="0"/>
          <w:numId w:val="4"/>
        </w:numPr>
      </w:pPr>
      <w:r>
        <w:t xml:space="preserve">Government regulations (often for perceived safety reasons) may prevent </w:t>
      </w:r>
      <w:proofErr w:type="spellStart"/>
      <w:r>
        <w:t>IMTs</w:t>
      </w:r>
      <w:proofErr w:type="spellEnd"/>
      <w:r>
        <w:t xml:space="preserve"> being used to earn money. </w:t>
      </w:r>
    </w:p>
    <w:p w14:paraId="6B82ABF0" w14:textId="77777777" w:rsidR="00CD10E2" w:rsidRDefault="00CD10E2" w:rsidP="00CD10E2">
      <w:pPr>
        <w:pStyle w:val="NoSpacing"/>
      </w:pPr>
    </w:p>
    <w:p w14:paraId="6F2B2E54" w14:textId="4AD7B197" w:rsidR="00CD10E2" w:rsidRPr="00F961C7" w:rsidRDefault="00CD10E2" w:rsidP="00F961C7">
      <w:pPr>
        <w:pStyle w:val="ListParagraph"/>
        <w:numPr>
          <w:ilvl w:val="0"/>
          <w:numId w:val="10"/>
        </w:numPr>
        <w:ind w:left="0" w:firstLine="0"/>
      </w:pPr>
      <w:r>
        <w:t xml:space="preserve">The adoption of </w:t>
      </w:r>
      <w:proofErr w:type="spellStart"/>
      <w:r>
        <w:t>IMTs</w:t>
      </w:r>
      <w:proofErr w:type="spellEnd"/>
      <w:r>
        <w:t xml:space="preserve"> and </w:t>
      </w:r>
      <w:proofErr w:type="spellStart"/>
      <w:r>
        <w:t>IMT</w:t>
      </w:r>
      <w:proofErr w:type="spellEnd"/>
      <w:r>
        <w:t xml:space="preserve"> initiatives is documented in Starkey, 2001; IT Transport Ltd, </w:t>
      </w:r>
      <w:r w:rsidRPr="00F961C7">
        <w:t xml:space="preserve">2006; IT Transport Ltd, 2003; Porter, 2002.  </w:t>
      </w:r>
    </w:p>
    <w:p w14:paraId="4FC4CDFD" w14:textId="77777777" w:rsidR="00F961C7" w:rsidRDefault="00F961C7" w:rsidP="00F961C7">
      <w:pPr>
        <w:pStyle w:val="ListParagraph"/>
        <w:ind w:left="0"/>
      </w:pPr>
    </w:p>
    <w:p w14:paraId="3E8D5F27" w14:textId="7594EA4E" w:rsidR="00D03201" w:rsidRDefault="00D03201" w:rsidP="00F961C7">
      <w:pPr>
        <w:pStyle w:val="ListParagraph"/>
        <w:numPr>
          <w:ilvl w:val="0"/>
          <w:numId w:val="10"/>
        </w:numPr>
        <w:ind w:left="0" w:firstLine="0"/>
      </w:pPr>
      <w:r>
        <w:t>The organisation and regulation of rural transport services varies from country to country</w:t>
      </w:r>
      <w:r w:rsidR="00AC36E4">
        <w:t>, and in some cases from one part of the country to other parts</w:t>
      </w:r>
      <w:r>
        <w:t>. In general, authorities in developing countries pay far more attention to regulating urban and interurban transport than rural transport.  Conventional bus services operating in rural areas are most likely to attract regulation of passenger fares and sometimes frequency of service. The regulation of freight transport</w:t>
      </w:r>
      <w:r w:rsidR="00AC36E4">
        <w:t>, where it takes place</w:t>
      </w:r>
      <w:r w:rsidR="00274538">
        <w:t>,</w:t>
      </w:r>
      <w:r>
        <w:t xml:space="preserve"> largely concentrated </w:t>
      </w:r>
      <w:r w:rsidR="00CA3495">
        <w:t>o</w:t>
      </w:r>
      <w:r>
        <w:t xml:space="preserve">n axle load control, which usually </w:t>
      </w:r>
      <w:r w:rsidR="00274538">
        <w:t>is limited</w:t>
      </w:r>
      <w:r>
        <w:t xml:space="preserve"> to the heaviest trucks on major corridors (mainly on paved roads).  In contrast, local freight transport and informal passenger transport are least likely to be regulated by government authorities, although sometimes they may be subject to self-regulation from transport associations. </w:t>
      </w:r>
    </w:p>
    <w:tbl>
      <w:tblPr>
        <w:tblStyle w:val="TableGrid"/>
        <w:tblW w:w="0" w:type="auto"/>
        <w:tblLook w:val="04A0" w:firstRow="1" w:lastRow="0" w:firstColumn="1" w:lastColumn="0" w:noHBand="0" w:noVBand="1"/>
      </w:tblPr>
      <w:tblGrid>
        <w:gridCol w:w="9242"/>
      </w:tblGrid>
      <w:tr w:rsidR="007D0EB2" w14:paraId="7C46EB55" w14:textId="77777777" w:rsidTr="007D0EB2">
        <w:tc>
          <w:tcPr>
            <w:tcW w:w="9242" w:type="dxa"/>
            <w:shd w:val="clear" w:color="auto" w:fill="DEEAF6" w:themeFill="accent1" w:themeFillTint="33"/>
          </w:tcPr>
          <w:p w14:paraId="2357D9B0" w14:textId="08E76BEA" w:rsidR="007D0EB2" w:rsidRPr="007D0EB2" w:rsidRDefault="007D0EB2" w:rsidP="00D03201">
            <w:pPr>
              <w:rPr>
                <w:sz w:val="20"/>
                <w:szCs w:val="20"/>
              </w:rPr>
            </w:pPr>
            <w:r w:rsidRPr="007D0EB2">
              <w:rPr>
                <w:sz w:val="20"/>
                <w:szCs w:val="20"/>
              </w:rPr>
              <w:t>The Ghana Private Road Transport Union (</w:t>
            </w:r>
            <w:proofErr w:type="spellStart"/>
            <w:r w:rsidRPr="007D0EB2">
              <w:rPr>
                <w:sz w:val="20"/>
                <w:szCs w:val="20"/>
              </w:rPr>
              <w:t>GPRTU</w:t>
            </w:r>
            <w:proofErr w:type="spellEnd"/>
            <w:r w:rsidRPr="007D0EB2">
              <w:rPr>
                <w:sz w:val="20"/>
                <w:szCs w:val="20"/>
              </w:rPr>
              <w:t>) controls much of the passenger and freight transport in Ghana, through the operation of bus and lorry parks. A queuing system is in operation to consolidate loads and minimise competition between operators. Fares levels and routes are controlled by the Union, while the Union is given recognition and de-facto support by the Government (</w:t>
            </w:r>
            <w:proofErr w:type="spellStart"/>
            <w:r w:rsidRPr="007D0EB2">
              <w:rPr>
                <w:sz w:val="20"/>
                <w:szCs w:val="20"/>
              </w:rPr>
              <w:t>Fouracre</w:t>
            </w:r>
            <w:proofErr w:type="spellEnd"/>
            <w:r w:rsidRPr="007D0EB2">
              <w:rPr>
                <w:sz w:val="20"/>
                <w:szCs w:val="20"/>
              </w:rPr>
              <w:t xml:space="preserve"> et.al. 1994).</w:t>
            </w:r>
          </w:p>
        </w:tc>
      </w:tr>
    </w:tbl>
    <w:p w14:paraId="3123AD73" w14:textId="77777777" w:rsidR="007D0EB2" w:rsidRDefault="007D0EB2" w:rsidP="00872E79"/>
    <w:p w14:paraId="145FAC13" w14:textId="6BBD4A83" w:rsidR="0013584C" w:rsidRPr="007D0EB2" w:rsidRDefault="009831B2" w:rsidP="007D0EB2">
      <w:pPr>
        <w:pStyle w:val="Heading2"/>
        <w:rPr>
          <w:color w:val="538135" w:themeColor="accent6" w:themeShade="BF"/>
        </w:rPr>
      </w:pPr>
      <w:r w:rsidRPr="007D0EB2">
        <w:rPr>
          <w:color w:val="538135" w:themeColor="accent6" w:themeShade="BF"/>
        </w:rPr>
        <w:t>User Perspectives</w:t>
      </w:r>
      <w:r w:rsidR="007D0EB2">
        <w:rPr>
          <w:color w:val="538135" w:themeColor="accent6" w:themeShade="BF"/>
        </w:rPr>
        <w:t>: Passengers</w:t>
      </w:r>
    </w:p>
    <w:p w14:paraId="3559169E" w14:textId="35F986FB" w:rsidR="009831B2" w:rsidRDefault="004C0CC2" w:rsidP="00F961C7">
      <w:pPr>
        <w:pStyle w:val="ListParagraph"/>
        <w:numPr>
          <w:ilvl w:val="0"/>
          <w:numId w:val="10"/>
        </w:numPr>
        <w:ind w:left="0" w:firstLine="0"/>
      </w:pPr>
      <w:r w:rsidRPr="004C0CC2">
        <w:t xml:space="preserve">The most common </w:t>
      </w:r>
      <w:r w:rsidR="00755494">
        <w:t xml:space="preserve">passenger </w:t>
      </w:r>
      <w:r>
        <w:t xml:space="preserve">complaints, particularly in the more remote rural areas relate to a lack of services, </w:t>
      </w:r>
      <w:r w:rsidR="007D0EB2">
        <w:t xml:space="preserve">especially </w:t>
      </w:r>
      <w:r>
        <w:t xml:space="preserve">a </w:t>
      </w:r>
      <w:r w:rsidR="007D0EB2">
        <w:t>shortage</w:t>
      </w:r>
      <w:r>
        <w:t xml:space="preserve"> of emergency transport and to </w:t>
      </w:r>
      <w:r w:rsidR="006663F2">
        <w:t>unaffordable fares.  Clearly</w:t>
      </w:r>
      <w:r w:rsidR="00334927">
        <w:t>,</w:t>
      </w:r>
      <w:r w:rsidR="006663F2">
        <w:t xml:space="preserve"> the situation varies between countries and regions. The most severe problems arise in sparsely populated areas in </w:t>
      </w:r>
      <w:r w:rsidR="007D0EB2">
        <w:t>low-income</w:t>
      </w:r>
      <w:r w:rsidR="006663F2">
        <w:t xml:space="preserve"> countries.  </w:t>
      </w:r>
      <w:r w:rsidR="007D0EB2">
        <w:t>S</w:t>
      </w:r>
      <w:r w:rsidR="006663F2">
        <w:t xml:space="preserve">urveys </w:t>
      </w:r>
      <w:r w:rsidR="007D0EB2">
        <w:t xml:space="preserve">carried out in Ghana and </w:t>
      </w:r>
      <w:r w:rsidR="006663F2">
        <w:t>Malawi</w:t>
      </w:r>
      <w:r w:rsidR="001709C1">
        <w:t>,</w:t>
      </w:r>
      <w:r w:rsidR="006663F2">
        <w:t xml:space="preserve"> have found that even though a village lies on a passable road it may be extremely difficult to access services, either because passing traffic is so low, or because </w:t>
      </w:r>
      <w:r w:rsidR="00755494">
        <w:t xml:space="preserve">vehicles </w:t>
      </w:r>
      <w:r w:rsidR="006663F2">
        <w:t xml:space="preserve">leave the main destinations completely full </w:t>
      </w:r>
      <w:r w:rsidR="001709C1">
        <w:t xml:space="preserve">and hence there is no </w:t>
      </w:r>
      <w:r w:rsidR="00B14669">
        <w:t xml:space="preserve">capacity </w:t>
      </w:r>
      <w:r w:rsidR="001709C1">
        <w:t>at intermediate locations. The</w:t>
      </w:r>
      <w:r w:rsidR="007D0EB2">
        <w:t>se</w:t>
      </w:r>
      <w:r w:rsidR="001709C1">
        <w:t xml:space="preserve"> surveys found 30-40% of the rural population have to walk </w:t>
      </w:r>
      <w:r w:rsidR="00B14669">
        <w:t xml:space="preserve">at least </w:t>
      </w:r>
      <w:r w:rsidR="001709C1">
        <w:t>4km and sometimes up to 20 km to a vehicle pick up point</w:t>
      </w:r>
      <w:r w:rsidR="007D0EB2">
        <w:t>,</w:t>
      </w:r>
      <w:r w:rsidR="001709C1">
        <w:t xml:space="preserve"> often at a road junction</w:t>
      </w:r>
      <w:r w:rsidR="007D0EB2">
        <w:t>,</w:t>
      </w:r>
      <w:r w:rsidR="001709C1">
        <w:t xml:space="preserve"> for a reasonable chance of getting on a bus or truck.</w:t>
      </w:r>
      <w:r w:rsidR="005913E9">
        <w:t xml:space="preserve"> In terms of travel frequency it was found that in much of rural Ghana and Kenya people made around 10 to 15 motorised trips per person, per year</w:t>
      </w:r>
      <w:r w:rsidR="00B14669">
        <w:t>, w</w:t>
      </w:r>
      <w:r w:rsidR="005913E9">
        <w:t xml:space="preserve">hile in rural Malawi it was as low as one tenth of a (motorised) trip per person per year.  In the latter case a much greater volume of bicycle and longer distance walking trips were made but travelling significantly short distances </w:t>
      </w:r>
      <w:r w:rsidR="004254B4">
        <w:t xml:space="preserve">(Hine and </w:t>
      </w:r>
      <w:proofErr w:type="spellStart"/>
      <w:r w:rsidR="004254B4">
        <w:t>Rutter</w:t>
      </w:r>
      <w:proofErr w:type="spellEnd"/>
      <w:r w:rsidR="004254B4">
        <w:t>, 2000).</w:t>
      </w:r>
      <w:r w:rsidR="00E0562A">
        <w:t xml:space="preserve"> Although the issue has not been subject to as much detailed research as for freight transport, there </w:t>
      </w:r>
      <w:r w:rsidR="009C2ADC">
        <w:t xml:space="preserve">is some evidence to suggest conventional bus passenger fares </w:t>
      </w:r>
      <w:r w:rsidR="007D0EB2">
        <w:t>can be</w:t>
      </w:r>
      <w:r w:rsidR="009C2ADC">
        <w:t xml:space="preserve"> </w:t>
      </w:r>
      <w:r w:rsidR="004254B4">
        <w:t>around</w:t>
      </w:r>
      <w:r w:rsidR="00E0562A">
        <w:t xml:space="preserve"> </w:t>
      </w:r>
      <w:r w:rsidR="004254B4">
        <w:t xml:space="preserve">two and half times </w:t>
      </w:r>
      <w:r w:rsidR="009C2ADC">
        <w:t xml:space="preserve">as expensive in Africa compared with southern Asia </w:t>
      </w:r>
      <w:r w:rsidR="004254B4">
        <w:t>(Hine, 2014)</w:t>
      </w:r>
      <w:r w:rsidR="009C2ADC">
        <w:t>.</w:t>
      </w:r>
    </w:p>
    <w:p w14:paraId="1AA7F264" w14:textId="77777777" w:rsidR="00F961C7" w:rsidRDefault="00F961C7" w:rsidP="00F961C7">
      <w:pPr>
        <w:pStyle w:val="ListParagraph"/>
        <w:ind w:left="0"/>
      </w:pPr>
    </w:p>
    <w:p w14:paraId="35C56A57" w14:textId="40BC154A" w:rsidR="003B341D" w:rsidRDefault="003200C5" w:rsidP="00F961C7">
      <w:pPr>
        <w:pStyle w:val="ListParagraph"/>
        <w:numPr>
          <w:ilvl w:val="0"/>
          <w:numId w:val="10"/>
        </w:numPr>
        <w:ind w:left="0" w:firstLine="0"/>
      </w:pPr>
      <w:r>
        <w:t>The new rural motorcycle services, while welcome for richer sections of the population are not legal, or available, in all countries</w:t>
      </w:r>
      <w:r w:rsidR="00A92BBD">
        <w:t xml:space="preserve">, for example </w:t>
      </w:r>
      <w:r w:rsidR="007D0EB2">
        <w:t xml:space="preserve">such </w:t>
      </w:r>
      <w:r w:rsidR="00A92BBD">
        <w:t xml:space="preserve">services are illegal in </w:t>
      </w:r>
      <w:r>
        <w:t>Ghana</w:t>
      </w:r>
      <w:r w:rsidR="00A92BBD">
        <w:t xml:space="preserve">. </w:t>
      </w:r>
      <w:r>
        <w:t xml:space="preserve"> In a study in Tanzania motorcycle fares were found to be between 17 and 34 US </w:t>
      </w:r>
      <w:r w:rsidR="00D37AC4">
        <w:t>c</w:t>
      </w:r>
      <w:r>
        <w:t xml:space="preserve">ents per km, in comparison with </w:t>
      </w:r>
      <w:r>
        <w:lastRenderedPageBreak/>
        <w:t xml:space="preserve">rural bus fares of between 3.5 and 4.7 US </w:t>
      </w:r>
      <w:r w:rsidR="00D37AC4">
        <w:t>c</w:t>
      </w:r>
      <w:r>
        <w:t>ents per km (</w:t>
      </w:r>
      <w:proofErr w:type="spellStart"/>
      <w:r w:rsidR="00EC06F8">
        <w:t>Willilo</w:t>
      </w:r>
      <w:proofErr w:type="spellEnd"/>
      <w:r w:rsidR="00EC06F8">
        <w:t xml:space="preserve"> and </w:t>
      </w:r>
      <w:r>
        <w:t xml:space="preserve">Starkey, 2013).  </w:t>
      </w:r>
      <w:r w:rsidR="00762BB8">
        <w:t xml:space="preserve">Recent surveys carried </w:t>
      </w:r>
      <w:r w:rsidR="00D37AC4">
        <w:t xml:space="preserve">out </w:t>
      </w:r>
      <w:r w:rsidR="00762BB8">
        <w:t>on one 26 km road</w:t>
      </w:r>
      <w:r w:rsidR="00B83009">
        <w:t xml:space="preserve"> in Cameroon</w:t>
      </w:r>
      <w:r w:rsidR="00762BB8">
        <w:t xml:space="preserve"> with a catchment population of 15,000</w:t>
      </w:r>
      <w:r w:rsidR="00B83009">
        <w:t xml:space="preserve">, </w:t>
      </w:r>
      <w:r w:rsidR="00762BB8">
        <w:t xml:space="preserve">found </w:t>
      </w:r>
      <w:r w:rsidR="00B83009">
        <w:t xml:space="preserve">for </w:t>
      </w:r>
      <w:r w:rsidR="00762BB8">
        <w:t xml:space="preserve">six days a </w:t>
      </w:r>
      <w:r w:rsidR="00B83009">
        <w:t xml:space="preserve">week, motorcycle transport was the only type of public transport available, with minibus services </w:t>
      </w:r>
      <w:r w:rsidR="00762BB8">
        <w:t xml:space="preserve">and light truck services </w:t>
      </w:r>
      <w:r w:rsidR="003B341D">
        <w:t>only available on market day</w:t>
      </w:r>
      <w:r w:rsidR="00762BB8">
        <w:t xml:space="preserve"> (</w:t>
      </w:r>
      <w:proofErr w:type="spellStart"/>
      <w:r w:rsidR="00762BB8">
        <w:t>Kemtsop</w:t>
      </w:r>
      <w:proofErr w:type="spellEnd"/>
      <w:r w:rsidR="00762BB8">
        <w:t xml:space="preserve"> and Starkey, 2013)</w:t>
      </w:r>
      <w:r w:rsidR="00B83009">
        <w:t xml:space="preserve">. </w:t>
      </w:r>
      <w:r w:rsidR="003B341D">
        <w:t xml:space="preserve"> Similarly</w:t>
      </w:r>
      <w:r w:rsidR="00EC06F8">
        <w:t>,</w:t>
      </w:r>
      <w:r w:rsidR="003B341D">
        <w:t xml:space="preserve"> other surveys carried out </w:t>
      </w:r>
      <w:r w:rsidR="00987ABA">
        <w:t xml:space="preserve">on </w:t>
      </w:r>
      <w:r w:rsidR="003B341D">
        <w:t xml:space="preserve">rural roads in Tanzania also found that </w:t>
      </w:r>
      <w:r w:rsidR="00987ABA">
        <w:t xml:space="preserve">for some roads </w:t>
      </w:r>
      <w:r w:rsidR="003B341D">
        <w:t>motorcycles were the only form of public transport available (Starkey et.al. 2013).</w:t>
      </w:r>
    </w:p>
    <w:p w14:paraId="1AD93A8D" w14:textId="77777777" w:rsidR="00F961C7" w:rsidRDefault="00F961C7" w:rsidP="00F961C7">
      <w:pPr>
        <w:pStyle w:val="ListParagraph"/>
        <w:ind w:left="0"/>
      </w:pPr>
    </w:p>
    <w:p w14:paraId="718D5542" w14:textId="26510E50" w:rsidR="001709C1" w:rsidRDefault="007D0EB2" w:rsidP="00F961C7">
      <w:pPr>
        <w:pStyle w:val="ListParagraph"/>
        <w:numPr>
          <w:ilvl w:val="0"/>
          <w:numId w:val="10"/>
        </w:numPr>
        <w:ind w:left="0" w:firstLine="0"/>
      </w:pPr>
      <w:r>
        <w:t>In</w:t>
      </w:r>
      <w:r w:rsidR="00A912F4">
        <w:t xml:space="preserve"> Tanzania many people </w:t>
      </w:r>
      <w:r>
        <w:t>cannot</w:t>
      </w:r>
      <w:r w:rsidR="00A912F4">
        <w:t xml:space="preserve"> afford to use the motorcycle service. On one occasion it was recorded that people </w:t>
      </w:r>
      <w:r w:rsidR="003B341D">
        <w:t xml:space="preserve">(in </w:t>
      </w:r>
      <w:proofErr w:type="spellStart"/>
      <w:r w:rsidR="003B341D">
        <w:t>Kilolo</w:t>
      </w:r>
      <w:proofErr w:type="spellEnd"/>
      <w:r w:rsidR="003B341D">
        <w:t xml:space="preserve"> district) </w:t>
      </w:r>
      <w:r w:rsidR="00A912F4">
        <w:t xml:space="preserve">would leave their village shortly after midnight to walk 5 hours to the bus stop to get the one bus per day into town. On another occasion </w:t>
      </w:r>
      <w:r w:rsidR="003B341D">
        <w:t xml:space="preserve">(in </w:t>
      </w:r>
      <w:proofErr w:type="spellStart"/>
      <w:r w:rsidR="003B341D">
        <w:t>Meru</w:t>
      </w:r>
      <w:proofErr w:type="spellEnd"/>
      <w:r w:rsidR="003B341D">
        <w:t xml:space="preserve"> district) </w:t>
      </w:r>
      <w:r w:rsidR="00A912F4">
        <w:t xml:space="preserve">older people complained that they physically could not get onto a motorcycle or on to the back of a pickup to go to town.  This was in a hilly area and these were the only forms of transport available to their village. </w:t>
      </w:r>
      <w:r w:rsidR="00104B84">
        <w:t>Difficulties of using motorcycles and cycles</w:t>
      </w:r>
      <w:r w:rsidR="00864A08">
        <w:t xml:space="preserve"> are not limited to the elderly but also apply</w:t>
      </w:r>
      <w:r w:rsidR="00104B84">
        <w:t xml:space="preserve"> </w:t>
      </w:r>
      <w:r w:rsidR="00864A08">
        <w:t>to</w:t>
      </w:r>
      <w:r w:rsidR="00104B84">
        <w:t xml:space="preserve"> young children, </w:t>
      </w:r>
      <w:r w:rsidR="00D37AC4">
        <w:t xml:space="preserve">the </w:t>
      </w:r>
      <w:r w:rsidR="00104B84">
        <w:t xml:space="preserve">disabled, </w:t>
      </w:r>
      <w:r w:rsidR="00864A08">
        <w:t xml:space="preserve">as well as </w:t>
      </w:r>
      <w:r w:rsidR="00104B84">
        <w:t xml:space="preserve">expectant and nursing mothers. </w:t>
      </w:r>
    </w:p>
    <w:p w14:paraId="5294359A" w14:textId="77777777" w:rsidR="00F961C7" w:rsidRDefault="00F961C7" w:rsidP="00F961C7">
      <w:pPr>
        <w:pStyle w:val="ListParagraph"/>
        <w:ind w:left="0"/>
      </w:pPr>
    </w:p>
    <w:p w14:paraId="560CB405" w14:textId="0E9EE50A" w:rsidR="00F4734A" w:rsidRDefault="00BB41E9" w:rsidP="00F961C7">
      <w:pPr>
        <w:pStyle w:val="ListParagraph"/>
        <w:numPr>
          <w:ilvl w:val="0"/>
          <w:numId w:val="10"/>
        </w:numPr>
        <w:ind w:left="0" w:firstLine="0"/>
      </w:pPr>
      <w:r>
        <w:t xml:space="preserve">A major concern of rural </w:t>
      </w:r>
      <w:proofErr w:type="gramStart"/>
      <w:r>
        <w:t>women,</w:t>
      </w:r>
      <w:proofErr w:type="gramEnd"/>
      <w:r>
        <w:t xml:space="preserve"> is getting to hospital in an emergency, for example in a complication in pregnancy. This issue is heightened during the wet season if their road becomes impassable</w:t>
      </w:r>
      <w:r w:rsidR="006A0909">
        <w:t xml:space="preserve"> to normal traffic. </w:t>
      </w:r>
      <w:r w:rsidR="00474A9F">
        <w:t>Out-of-village rural transport can also be a major issue for education.  While primary education is likely to be provided in the village area and is usually accessed via walking or cycling</w:t>
      </w:r>
      <w:r w:rsidR="0053222C">
        <w:t>, rural</w:t>
      </w:r>
      <w:r w:rsidR="00474A9F">
        <w:t xml:space="preserve"> secondary education generally requires </w:t>
      </w:r>
      <w:r w:rsidR="0053222C">
        <w:t>longer distance transport usually by public transport. This can be beyond the means of the rural population and may lead to fewer children, especially girls</w:t>
      </w:r>
      <w:r w:rsidR="00D37AC4">
        <w:t>,</w:t>
      </w:r>
      <w:r w:rsidR="0053222C">
        <w:t xml:space="preserve"> from attending.</w:t>
      </w:r>
    </w:p>
    <w:p w14:paraId="67B980EF" w14:textId="77777777" w:rsidR="00F961C7" w:rsidRDefault="00F961C7" w:rsidP="00F961C7">
      <w:pPr>
        <w:pStyle w:val="ListParagraph"/>
        <w:ind w:left="0"/>
      </w:pPr>
    </w:p>
    <w:p w14:paraId="40630526" w14:textId="5888BE3E" w:rsidR="006A0909" w:rsidRDefault="00F4734A" w:rsidP="00F961C7">
      <w:pPr>
        <w:pStyle w:val="ListParagraph"/>
        <w:numPr>
          <w:ilvl w:val="0"/>
          <w:numId w:val="10"/>
        </w:numPr>
        <w:ind w:left="0" w:firstLine="0"/>
      </w:pPr>
      <w:r>
        <w:t xml:space="preserve">In 2010 it was estimated that about 1.3 million </w:t>
      </w:r>
      <w:r w:rsidR="005932EF">
        <w:t xml:space="preserve">people </w:t>
      </w:r>
      <w:r>
        <w:t xml:space="preserve">died from road injuries </w:t>
      </w:r>
      <w:r w:rsidR="00D37AC4">
        <w:t xml:space="preserve">worldwide, </w:t>
      </w:r>
      <w:r>
        <w:t xml:space="preserve">with 90% of deaths occurring in </w:t>
      </w:r>
      <w:r w:rsidR="00E5753F">
        <w:t>m</w:t>
      </w:r>
      <w:r>
        <w:t xml:space="preserve">iddle and </w:t>
      </w:r>
      <w:r w:rsidR="00E5753F">
        <w:t>l</w:t>
      </w:r>
      <w:r>
        <w:t>ow Income countries</w:t>
      </w:r>
      <w:r w:rsidR="00E5753F">
        <w:t>.  T</w:t>
      </w:r>
      <w:r>
        <w:t xml:space="preserve">he urban/rural split is not known although there is evidence from India that the rural population is at much greater risk than the urban population, but little difference was found in Bangladesh </w:t>
      </w:r>
      <w:r w:rsidR="005932EF">
        <w:t>(</w:t>
      </w:r>
      <w:r w:rsidRPr="00F961C7">
        <w:t>Aeron-Thomas et al</w:t>
      </w:r>
      <w:r w:rsidR="005932EF" w:rsidRPr="00F961C7">
        <w:t>,</w:t>
      </w:r>
      <w:r w:rsidRPr="00F961C7">
        <w:t xml:space="preserve"> 2004). </w:t>
      </w:r>
      <w:r>
        <w:t xml:space="preserve">A major part of the problem is high speeds on interurban roads. For the most part rural roads do not have provision for pedestrians, and in the poorest countries pedestrians and those travelling on two and three wheels are at greatest risk. </w:t>
      </w:r>
      <w:r w:rsidR="005B7DFA">
        <w:t xml:space="preserve"> In this respect the growth of motorcycle traffic is a major concern, particularly in view of the widespread neglect of riders and passengers wearing a helmet in the proper fashion.</w:t>
      </w:r>
    </w:p>
    <w:p w14:paraId="2712E93D" w14:textId="2E65C227" w:rsidR="00282E43" w:rsidRPr="007D0EB2" w:rsidRDefault="00282E43" w:rsidP="00282E43">
      <w:pPr>
        <w:pStyle w:val="Heading2"/>
        <w:rPr>
          <w:color w:val="538135" w:themeColor="accent6" w:themeShade="BF"/>
        </w:rPr>
      </w:pPr>
      <w:r w:rsidRPr="007D0EB2">
        <w:rPr>
          <w:color w:val="538135" w:themeColor="accent6" w:themeShade="BF"/>
        </w:rPr>
        <w:t>User Perspectives</w:t>
      </w:r>
      <w:r>
        <w:rPr>
          <w:color w:val="538135" w:themeColor="accent6" w:themeShade="BF"/>
        </w:rPr>
        <w:t>: Freight</w:t>
      </w:r>
    </w:p>
    <w:p w14:paraId="31C95AC6" w14:textId="099A2E81" w:rsidR="00544B90" w:rsidRDefault="0055749B" w:rsidP="00F961C7">
      <w:pPr>
        <w:pStyle w:val="ListParagraph"/>
        <w:numPr>
          <w:ilvl w:val="0"/>
          <w:numId w:val="10"/>
        </w:numPr>
        <w:ind w:left="0" w:firstLine="0"/>
      </w:pPr>
      <w:r>
        <w:t xml:space="preserve">A high proportion of </w:t>
      </w:r>
      <w:r w:rsidR="00556A1A">
        <w:t xml:space="preserve">rural </w:t>
      </w:r>
      <w:r>
        <w:t>passengers take small loads on their journey, for example for selling or buying at market.  Larger loads of agricultural produce, building materials, furniture, and soft drinks and beer are also very common. Again, as for passenger transport, there is concern about the infrequency of service</w:t>
      </w:r>
      <w:r w:rsidR="00544B90">
        <w:t xml:space="preserve"> and high costs of transport</w:t>
      </w:r>
      <w:r w:rsidR="00556A1A">
        <w:t>, and</w:t>
      </w:r>
      <w:r w:rsidR="00544B90">
        <w:t xml:space="preserve"> a variety of arrangements </w:t>
      </w:r>
      <w:r w:rsidR="00556A1A">
        <w:t xml:space="preserve">are </w:t>
      </w:r>
      <w:r w:rsidR="00544B90">
        <w:t xml:space="preserve">employed. </w:t>
      </w:r>
      <w:r>
        <w:t xml:space="preserve"> Transport for loads are called (often by physically going to the truck park) to pick up from specific locations by individuals</w:t>
      </w:r>
      <w:r w:rsidR="00544B90">
        <w:t>, while traders and travelling wholesalers will pick up food produc</w:t>
      </w:r>
      <w:r w:rsidR="00556A1A">
        <w:t>ts</w:t>
      </w:r>
      <w:r w:rsidR="00544B90">
        <w:t xml:space="preserve"> either at the side of the road</w:t>
      </w:r>
      <w:r w:rsidR="00CA61A8">
        <w:t>, usually</w:t>
      </w:r>
      <w:r w:rsidR="00544B90">
        <w:t xml:space="preserve"> by prior agreement, or from village markets.  Where possible load consolidation</w:t>
      </w:r>
      <w:r w:rsidR="00556A1A" w:rsidRPr="00556A1A">
        <w:t xml:space="preserve"> </w:t>
      </w:r>
      <w:r w:rsidR="00556A1A">
        <w:t>will take place</w:t>
      </w:r>
      <w:r w:rsidR="00544B90">
        <w:t xml:space="preserve">, particularly for taking agricultural produce to town.  </w:t>
      </w:r>
    </w:p>
    <w:p w14:paraId="298EC429" w14:textId="552A509D" w:rsidR="005C5B94" w:rsidRDefault="00F5659A" w:rsidP="00872E79">
      <w:r>
        <w:t>F</w:t>
      </w:r>
      <w:r w:rsidR="001073B1">
        <w:t>reight tariffs in Africa can be four or even up to six times the costs per tonne</w:t>
      </w:r>
      <w:r w:rsidR="009523D6">
        <w:t>-</w:t>
      </w:r>
      <w:r w:rsidR="001073B1">
        <w:t xml:space="preserve">km compared with Asia for comparable journeys. </w:t>
      </w:r>
      <w:r>
        <w:t>This applies especially</w:t>
      </w:r>
      <w:r w:rsidR="00544B90">
        <w:t xml:space="preserve"> to long distance transport</w:t>
      </w:r>
      <w:r w:rsidR="001073B1">
        <w:t>,</w:t>
      </w:r>
      <w:r w:rsidR="00544B90">
        <w:t xml:space="preserve"> however </w:t>
      </w:r>
      <w:r>
        <w:t xml:space="preserve">(Ellis and Hine, </w:t>
      </w:r>
      <w:r w:rsidRPr="002053B0">
        <w:t>1998)</w:t>
      </w:r>
      <w:r>
        <w:t xml:space="preserve"> reported </w:t>
      </w:r>
      <w:r w:rsidR="001073B1">
        <w:t xml:space="preserve">the same pattern of high costs and inefficiencies for </w:t>
      </w:r>
      <w:r w:rsidR="009523D6">
        <w:t>short-</w:t>
      </w:r>
      <w:r w:rsidR="001073B1">
        <w:t xml:space="preserve">distance, </w:t>
      </w:r>
      <w:r w:rsidR="009523D6">
        <w:t>low-</w:t>
      </w:r>
      <w:r w:rsidR="001073B1">
        <w:t>capacity</w:t>
      </w:r>
      <w:r w:rsidR="008D1315">
        <w:t xml:space="preserve"> rural </w:t>
      </w:r>
      <w:r w:rsidR="001073B1">
        <w:t>movements in Africa compared with more efficie</w:t>
      </w:r>
      <w:r w:rsidR="000B5120">
        <w:t xml:space="preserve">nt lower cost </w:t>
      </w:r>
      <w:r>
        <w:t xml:space="preserve">rural </w:t>
      </w:r>
      <w:r w:rsidR="000B5120">
        <w:t>transport in Asia</w:t>
      </w:r>
      <w:r>
        <w:t>.</w:t>
      </w:r>
    </w:p>
    <w:p w14:paraId="65081DC0" w14:textId="77777777" w:rsidR="000B5120" w:rsidRPr="00F5659A" w:rsidRDefault="005B7DFA" w:rsidP="00F5659A">
      <w:pPr>
        <w:pStyle w:val="Heading2"/>
        <w:rPr>
          <w:color w:val="538135" w:themeColor="accent6" w:themeShade="BF"/>
        </w:rPr>
      </w:pPr>
      <w:r w:rsidRPr="00F5659A">
        <w:rPr>
          <w:color w:val="538135" w:themeColor="accent6" w:themeShade="BF"/>
        </w:rPr>
        <w:lastRenderedPageBreak/>
        <w:t>Suppl</w:t>
      </w:r>
      <w:r w:rsidR="008F64F9" w:rsidRPr="00F5659A">
        <w:rPr>
          <w:color w:val="538135" w:themeColor="accent6" w:themeShade="BF"/>
        </w:rPr>
        <w:t>y</w:t>
      </w:r>
      <w:r w:rsidRPr="00F5659A">
        <w:rPr>
          <w:color w:val="538135" w:themeColor="accent6" w:themeShade="BF"/>
        </w:rPr>
        <w:t xml:space="preserve"> Perspectives</w:t>
      </w:r>
      <w:r w:rsidR="00BD4CF8" w:rsidRPr="00F5659A">
        <w:rPr>
          <w:color w:val="538135" w:themeColor="accent6" w:themeShade="BF"/>
        </w:rPr>
        <w:t xml:space="preserve"> and Organisation of the Market</w:t>
      </w:r>
    </w:p>
    <w:p w14:paraId="036A4C2F" w14:textId="2CB5608F" w:rsidR="00F62F43" w:rsidRDefault="00F5659A" w:rsidP="00F961C7">
      <w:pPr>
        <w:pStyle w:val="ListParagraph"/>
        <w:numPr>
          <w:ilvl w:val="0"/>
          <w:numId w:val="10"/>
        </w:numPr>
        <w:ind w:left="0" w:firstLine="0"/>
      </w:pPr>
      <w:r>
        <w:t>Individual entrepreneurs operating in the informal sector supply most rural transport services in developing countries; this applies both to passenger and freight transport</w:t>
      </w:r>
      <w:r w:rsidR="00F62F43">
        <w:t xml:space="preserve">. </w:t>
      </w:r>
    </w:p>
    <w:p w14:paraId="1BFA76D6" w14:textId="77777777" w:rsidR="00F961C7" w:rsidRDefault="00F961C7" w:rsidP="00F961C7">
      <w:pPr>
        <w:pStyle w:val="ListParagraph"/>
        <w:ind w:left="0"/>
      </w:pPr>
    </w:p>
    <w:p w14:paraId="78B89C94" w14:textId="2A74FB7A" w:rsidR="009523D6" w:rsidRDefault="001B5F12" w:rsidP="00F961C7">
      <w:pPr>
        <w:pStyle w:val="ListParagraph"/>
        <w:numPr>
          <w:ilvl w:val="0"/>
          <w:numId w:val="10"/>
        </w:numPr>
        <w:ind w:left="0" w:firstLine="0"/>
      </w:pPr>
      <w:r>
        <w:t xml:space="preserve">In low income countries transport services provide a major opportunity for employment and </w:t>
      </w:r>
      <w:r w:rsidR="00AD1877">
        <w:t xml:space="preserve">in some countries, particularly in Africa, but also in the Middle East and Latin America, </w:t>
      </w:r>
      <w:r>
        <w:t xml:space="preserve">operating practises </w:t>
      </w:r>
      <w:r w:rsidR="00AD1877">
        <w:t xml:space="preserve">have developed, that although they may be inefficient, keep employment as well as fares and tariffs high.  </w:t>
      </w:r>
      <w:r w:rsidR="003D1DB6">
        <w:t xml:space="preserve">Although earlier studies emphasized cost factors for high freight tariffs in Africa, </w:t>
      </w:r>
      <w:r w:rsidR="00F5659A">
        <w:t>a more recent</w:t>
      </w:r>
      <w:r w:rsidR="003D1DB6">
        <w:t xml:space="preserve"> study has suggested very high profits as the main explanation (</w:t>
      </w:r>
      <w:proofErr w:type="spellStart"/>
      <w:r w:rsidR="003D1DB6">
        <w:t>Teravaninthorn</w:t>
      </w:r>
      <w:proofErr w:type="spellEnd"/>
      <w:r w:rsidR="003D1DB6">
        <w:t xml:space="preserve"> and </w:t>
      </w:r>
      <w:proofErr w:type="spellStart"/>
      <w:r w:rsidR="003D1DB6">
        <w:t>Raballand</w:t>
      </w:r>
      <w:proofErr w:type="spellEnd"/>
      <w:r w:rsidR="003D1DB6">
        <w:t xml:space="preserve">, 2009).  </w:t>
      </w:r>
    </w:p>
    <w:p w14:paraId="0B50BEF4" w14:textId="77777777" w:rsidR="00F961C7" w:rsidRDefault="00F961C7" w:rsidP="00F961C7">
      <w:pPr>
        <w:pStyle w:val="ListParagraph"/>
        <w:ind w:left="0"/>
      </w:pPr>
    </w:p>
    <w:p w14:paraId="1FF95D1A" w14:textId="670FFBF6" w:rsidR="004E3DC2" w:rsidRDefault="006447AE" w:rsidP="00F961C7">
      <w:pPr>
        <w:pStyle w:val="ListParagraph"/>
        <w:numPr>
          <w:ilvl w:val="0"/>
          <w:numId w:val="10"/>
        </w:numPr>
        <w:ind w:left="0" w:firstLine="0"/>
      </w:pPr>
      <w:r>
        <w:t>A range of cartels and queuing systems at truck and bus parks, have developed that share out demand</w:t>
      </w:r>
      <w:r w:rsidR="00866E5B">
        <w:t xml:space="preserve">, often amongst an unnecessarily large number of operators, and </w:t>
      </w:r>
      <w:r w:rsidR="00F5659A">
        <w:t xml:space="preserve">often </w:t>
      </w:r>
      <w:r w:rsidR="00866E5B">
        <w:t xml:space="preserve">keep productivity low.  It is not uncommon to find truck, taxi and bus drivers waiting for days and often up to a week in a queue before they get a load.  It is possible to sustain these low levels of utilisation by using </w:t>
      </w:r>
      <w:r w:rsidR="00E51C84">
        <w:t xml:space="preserve">low cost </w:t>
      </w:r>
      <w:r w:rsidR="00866E5B">
        <w:t>second-hand vehicles</w:t>
      </w:r>
      <w:r w:rsidR="009523D6">
        <w:t xml:space="preserve"> (often </w:t>
      </w:r>
      <w:r w:rsidR="00E51C84">
        <w:t>imported from Europ</w:t>
      </w:r>
      <w:r w:rsidR="0013584C">
        <w:t>e, the United States and Japan</w:t>
      </w:r>
      <w:r w:rsidR="009523D6">
        <w:t>)</w:t>
      </w:r>
      <w:r w:rsidR="0013584C">
        <w:t xml:space="preserve"> </w:t>
      </w:r>
      <w:r w:rsidR="00E51C84">
        <w:t>that have minimal depreciation costs</w:t>
      </w:r>
      <w:r w:rsidR="00B35B2C">
        <w:t xml:space="preserve"> (usually those which are no longer suitable for urban transport services)</w:t>
      </w:r>
      <w:r w:rsidR="00D31246">
        <w:rPr>
          <w:rStyle w:val="FootnoteReference"/>
        </w:rPr>
        <w:footnoteReference w:id="1"/>
      </w:r>
      <w:r w:rsidR="00E51C84">
        <w:t xml:space="preserve">. These vehicles may be ten to twenty years old, unreliable, and polluting with relatively high fuel consumption. </w:t>
      </w:r>
      <w:r w:rsidR="004E3DC2">
        <w:t>Fuel consumption per passenger, or per weight of load, is minimised by the vehicle waiting at the start of its journey until it is full before moving.</w:t>
      </w:r>
    </w:p>
    <w:p w14:paraId="1AC03679" w14:textId="77777777" w:rsidR="00F961C7" w:rsidRDefault="00F961C7" w:rsidP="00F961C7">
      <w:pPr>
        <w:pStyle w:val="ListParagraph"/>
        <w:ind w:left="0"/>
      </w:pPr>
    </w:p>
    <w:p w14:paraId="3C75607F" w14:textId="5E9818AC" w:rsidR="008F64F9" w:rsidRDefault="00803590" w:rsidP="00F961C7">
      <w:pPr>
        <w:pStyle w:val="ListParagraph"/>
        <w:numPr>
          <w:ilvl w:val="0"/>
          <w:numId w:val="10"/>
        </w:numPr>
        <w:ind w:left="0" w:firstLine="0"/>
      </w:pPr>
      <w:r>
        <w:t>The newest and better quality vehicles are likely to be used on interurban and urban routes where customers have higher incomes and ar</w:t>
      </w:r>
      <w:r w:rsidR="004E3DC2">
        <w:t>e likely to be more demanding. Even within rural transport operations, Venter (2014) in South Africa has found</w:t>
      </w:r>
      <w:r w:rsidR="00B35B2C">
        <w:t xml:space="preserve"> </w:t>
      </w:r>
      <w:r w:rsidR="004E3DC2">
        <w:t>a differentiated service hierarchy with better quality minibus taxi services employed on surfaced roads and better quality gravel roads, while poorer quality and older minibuses and pickups employed on roads in poor condition</w:t>
      </w:r>
      <w:r w:rsidR="00A125C9">
        <w:t>.</w:t>
      </w:r>
    </w:p>
    <w:p w14:paraId="14B9E826" w14:textId="77777777" w:rsidR="00F961C7" w:rsidRDefault="00F961C7" w:rsidP="00F961C7">
      <w:pPr>
        <w:pStyle w:val="ListParagraph"/>
        <w:ind w:left="0"/>
      </w:pPr>
    </w:p>
    <w:p w14:paraId="47ACD12E" w14:textId="0BF76224" w:rsidR="00D31246" w:rsidRDefault="00D31246" w:rsidP="00F961C7">
      <w:pPr>
        <w:pStyle w:val="ListParagraph"/>
        <w:numPr>
          <w:ilvl w:val="0"/>
          <w:numId w:val="10"/>
        </w:numPr>
        <w:ind w:left="0" w:firstLine="0"/>
      </w:pPr>
      <w:r>
        <w:t>Perhaps the biggest constraint in preventing a better quality, more competitive and lower cost transport system developing for rural transport is the low density of demand. Cartels are more difficult to sustain in countries with a high density demand, likewise the costs of vehicles, parts and fuel are likely to be lower where demand is high.  India, Pakistan and other countries in Asia have much higher measures of GDP per unit area than most countries in Africa, (for example India’s GDP/</w:t>
      </w:r>
      <w:proofErr w:type="spellStart"/>
      <w:r>
        <w:t>sq</w:t>
      </w:r>
      <w:proofErr w:type="spellEnd"/>
      <w:r>
        <w:t xml:space="preserve"> km is 22 times that of Tanzania)</w:t>
      </w:r>
      <w:r w:rsidR="003C1907">
        <w:t xml:space="preserve"> and based on that have higher density demand</w:t>
      </w:r>
      <w:r>
        <w:t xml:space="preserve">. </w:t>
      </w:r>
    </w:p>
    <w:p w14:paraId="7CF7A89E" w14:textId="77777777" w:rsidR="00F961C7" w:rsidRDefault="00F961C7" w:rsidP="00F961C7">
      <w:pPr>
        <w:pStyle w:val="ListParagraph"/>
        <w:ind w:left="0"/>
      </w:pPr>
    </w:p>
    <w:p w14:paraId="7E03CEDC" w14:textId="2C7CC8E2" w:rsidR="009E3E4B" w:rsidRDefault="009E3E4B" w:rsidP="00F961C7">
      <w:pPr>
        <w:pStyle w:val="ListParagraph"/>
        <w:numPr>
          <w:ilvl w:val="0"/>
          <w:numId w:val="10"/>
        </w:numPr>
        <w:ind w:left="0" w:firstLine="0"/>
      </w:pPr>
      <w:r>
        <w:t xml:space="preserve">It may be possible to improve services and at the same time reduce costs and fares by reorganising the transport market. This would involve improving competition and reducing the power of </w:t>
      </w:r>
      <w:r w:rsidR="00ED523D">
        <w:t xml:space="preserve">transport unions or </w:t>
      </w:r>
      <w:r>
        <w:t>cartels that effectively keep large numbers of redundant vehicles in the market.  New route licencing arrangements would be required</w:t>
      </w:r>
      <w:r w:rsidR="001E141B">
        <w:t xml:space="preserve"> (</w:t>
      </w:r>
      <w:proofErr w:type="spellStart"/>
      <w:r w:rsidR="001E141B">
        <w:t>Delaquis</w:t>
      </w:r>
      <w:proofErr w:type="spellEnd"/>
      <w:r w:rsidR="001E141B">
        <w:t>, 1993; Ellis and Hine, 1998).</w:t>
      </w:r>
      <w:r w:rsidR="00ED523D">
        <w:t xml:space="preserve"> </w:t>
      </w:r>
    </w:p>
    <w:tbl>
      <w:tblPr>
        <w:tblStyle w:val="TableGrid"/>
        <w:tblW w:w="0" w:type="auto"/>
        <w:tblLook w:val="04A0" w:firstRow="1" w:lastRow="0" w:firstColumn="1" w:lastColumn="0" w:noHBand="0" w:noVBand="1"/>
      </w:tblPr>
      <w:tblGrid>
        <w:gridCol w:w="9242"/>
      </w:tblGrid>
      <w:tr w:rsidR="003C1907" w14:paraId="07018625" w14:textId="77777777" w:rsidTr="003C1907">
        <w:tc>
          <w:tcPr>
            <w:tcW w:w="9242" w:type="dxa"/>
            <w:shd w:val="clear" w:color="auto" w:fill="DEEAF6" w:themeFill="accent1" w:themeFillTint="33"/>
          </w:tcPr>
          <w:p w14:paraId="517B6C96" w14:textId="40A05F7B" w:rsidR="003C1907" w:rsidRPr="003C1907" w:rsidRDefault="003C1907" w:rsidP="00872E79">
            <w:pPr>
              <w:rPr>
                <w:sz w:val="20"/>
              </w:rPr>
            </w:pPr>
            <w:proofErr w:type="spellStart"/>
            <w:r w:rsidRPr="003C1907">
              <w:rPr>
                <w:sz w:val="20"/>
              </w:rPr>
              <w:t>Ngoundere</w:t>
            </w:r>
            <w:proofErr w:type="spellEnd"/>
            <w:r w:rsidRPr="003C1907">
              <w:rPr>
                <w:sz w:val="20"/>
              </w:rPr>
              <w:t xml:space="preserve"> District in Northern Cameroon provides an example where a local mayor decided to address the issue of poor transport services and high fares. In Cameroon transport syndicates determine fares and routes, and they negotiate with the authorities for access, and fees, for use of the terminals. In </w:t>
            </w:r>
            <w:proofErr w:type="spellStart"/>
            <w:r w:rsidRPr="003C1907">
              <w:rPr>
                <w:sz w:val="20"/>
              </w:rPr>
              <w:t>Ngoundere</w:t>
            </w:r>
            <w:proofErr w:type="spellEnd"/>
            <w:r w:rsidRPr="003C1907">
              <w:rPr>
                <w:sz w:val="20"/>
              </w:rPr>
              <w:t xml:space="preserve"> the mayor licensed different transport agencies to operate from different terminals in competition with one another.  In two years passenger fares dropped by 50 per cent, and there was reported to be a greater frequency of service, with cleaner and better maintained vehicles. As a result fares in </w:t>
            </w:r>
            <w:proofErr w:type="spellStart"/>
            <w:r w:rsidRPr="003C1907">
              <w:rPr>
                <w:sz w:val="20"/>
              </w:rPr>
              <w:t>Ngoundere</w:t>
            </w:r>
            <w:proofErr w:type="spellEnd"/>
            <w:r w:rsidRPr="003C1907">
              <w:rPr>
                <w:sz w:val="20"/>
              </w:rPr>
              <w:t xml:space="preserve"> became dramatically lower than comparable operations in the South of Cameroon, which were found to be between 53 </w:t>
            </w:r>
            <w:proofErr w:type="spellStart"/>
            <w:r w:rsidRPr="003C1907">
              <w:rPr>
                <w:sz w:val="20"/>
              </w:rPr>
              <w:t>percent</w:t>
            </w:r>
            <w:proofErr w:type="spellEnd"/>
            <w:r w:rsidRPr="003C1907">
              <w:rPr>
                <w:sz w:val="20"/>
              </w:rPr>
              <w:t xml:space="preserve"> higher (for trips of 10 km) and 370 </w:t>
            </w:r>
            <w:proofErr w:type="spellStart"/>
            <w:r w:rsidRPr="003C1907">
              <w:rPr>
                <w:sz w:val="20"/>
              </w:rPr>
              <w:t>percent</w:t>
            </w:r>
            <w:proofErr w:type="spellEnd"/>
            <w:r w:rsidRPr="003C1907">
              <w:rPr>
                <w:sz w:val="20"/>
              </w:rPr>
              <w:t xml:space="preserve"> higher (for trips of 200 km) (</w:t>
            </w:r>
            <w:proofErr w:type="spellStart"/>
            <w:r w:rsidRPr="003C1907">
              <w:rPr>
                <w:sz w:val="20"/>
              </w:rPr>
              <w:t>Lisinge</w:t>
            </w:r>
            <w:proofErr w:type="spellEnd"/>
            <w:r w:rsidRPr="003C1907">
              <w:rPr>
                <w:sz w:val="20"/>
              </w:rPr>
              <w:t>, 2001).</w:t>
            </w:r>
          </w:p>
        </w:tc>
      </w:tr>
    </w:tbl>
    <w:p w14:paraId="188413EB" w14:textId="77777777" w:rsidR="00A125C9" w:rsidRDefault="00A125C9" w:rsidP="00872E79"/>
    <w:p w14:paraId="6E6F7410" w14:textId="77777777" w:rsidR="00094584" w:rsidRDefault="00094584" w:rsidP="00F961C7">
      <w:pPr>
        <w:pStyle w:val="ListParagraph"/>
        <w:numPr>
          <w:ilvl w:val="0"/>
          <w:numId w:val="10"/>
        </w:numPr>
        <w:ind w:left="0" w:firstLine="0"/>
      </w:pPr>
      <w:r w:rsidRPr="003953C8">
        <w:t xml:space="preserve">A number of initiatives and schemes have been set up to deal with health and transport issues, e.g. in Malawi and Zambia, </w:t>
      </w:r>
      <w:proofErr w:type="spellStart"/>
      <w:r w:rsidRPr="003953C8">
        <w:t>TRANSAID</w:t>
      </w:r>
      <w:proofErr w:type="spellEnd"/>
      <w:r w:rsidRPr="003953C8">
        <w:t xml:space="preserve"> has been working with local communities to provide bicycle and motorcycle ambulances. Also, Riders for Health, working in seven African countries provides specialised training in the maintenance of vehicles for health staff. Likewise, the Partnership for Reviving Routine Immunisation in Northern Nigeria, Maternal, </w:t>
      </w:r>
      <w:proofErr w:type="spellStart"/>
      <w:r w:rsidRPr="003953C8">
        <w:t>Newborn</w:t>
      </w:r>
      <w:proofErr w:type="spellEnd"/>
      <w:r w:rsidRPr="003953C8">
        <w:t xml:space="preserve"> and Child</w:t>
      </w:r>
      <w:r>
        <w:t xml:space="preserve"> Health Initiative</w:t>
      </w:r>
      <w:r w:rsidRPr="003953C8">
        <w:t xml:space="preserve"> in association with </w:t>
      </w:r>
      <w:proofErr w:type="spellStart"/>
      <w:r w:rsidRPr="003953C8">
        <w:t>TRANSAID</w:t>
      </w:r>
      <w:proofErr w:type="spellEnd"/>
      <w:r w:rsidRPr="003953C8">
        <w:t xml:space="preserve">, has been working with the National Union of Road Transport workers to </w:t>
      </w:r>
      <w:r>
        <w:t xml:space="preserve">help </w:t>
      </w:r>
      <w:r w:rsidRPr="003953C8">
        <w:t>train</w:t>
      </w:r>
      <w:r>
        <w:t xml:space="preserve"> taxi </w:t>
      </w:r>
      <w:r w:rsidRPr="003953C8">
        <w:t xml:space="preserve">drivers for emergency transportation of women in labour to the closest hospital. </w:t>
      </w:r>
      <w:r>
        <w:t>If a driver helps in the scheme then c</w:t>
      </w:r>
      <w:r w:rsidRPr="003953C8">
        <w:t xml:space="preserve">ompensation is paid to the driver </w:t>
      </w:r>
      <w:r>
        <w:t xml:space="preserve">to cover </w:t>
      </w:r>
      <w:r w:rsidRPr="003953C8">
        <w:t>the cost of fuel</w:t>
      </w:r>
      <w:r>
        <w:t xml:space="preserve"> used. The driver is also given the privilege of going to the front of the taxi queue when the emergency assignment is complete</w:t>
      </w:r>
      <w:r w:rsidRPr="003953C8">
        <w:t>. Between January 2010 and May 2012</w:t>
      </w:r>
      <w:r>
        <w:t>,</w:t>
      </w:r>
      <w:r w:rsidRPr="003953C8">
        <w:t xml:space="preserve"> 5,515 </w:t>
      </w:r>
      <w:r>
        <w:t>e</w:t>
      </w:r>
      <w:r w:rsidRPr="003953C8">
        <w:t xml:space="preserve">mergency </w:t>
      </w:r>
      <w:r>
        <w:t>t</w:t>
      </w:r>
      <w:r w:rsidRPr="003953C8">
        <w:t>ransfers were recorded (</w:t>
      </w:r>
      <w:proofErr w:type="spellStart"/>
      <w:r w:rsidRPr="003953C8">
        <w:t>Adamu</w:t>
      </w:r>
      <w:proofErr w:type="spellEnd"/>
      <w:r w:rsidRPr="003953C8">
        <w:t>, et. al. 2012).</w:t>
      </w:r>
    </w:p>
    <w:p w14:paraId="13819CF7" w14:textId="77777777" w:rsidR="00094584" w:rsidRDefault="00094584" w:rsidP="00872E79"/>
    <w:p w14:paraId="0151A8EC" w14:textId="6428D7AF" w:rsidR="001709C1" w:rsidRPr="003C1907" w:rsidRDefault="00C03B0C" w:rsidP="001A5D06">
      <w:pPr>
        <w:pStyle w:val="ListParagraph"/>
        <w:numPr>
          <w:ilvl w:val="0"/>
          <w:numId w:val="6"/>
        </w:numPr>
        <w:rPr>
          <w:b/>
          <w:color w:val="538135" w:themeColor="accent6" w:themeShade="BF"/>
          <w:sz w:val="28"/>
          <w:szCs w:val="28"/>
        </w:rPr>
      </w:pPr>
      <w:r w:rsidRPr="003C1907">
        <w:rPr>
          <w:b/>
          <w:color w:val="538135" w:themeColor="accent6" w:themeShade="BF"/>
          <w:sz w:val="28"/>
          <w:szCs w:val="28"/>
        </w:rPr>
        <w:t>Challenges in Financing Rural Transport Services</w:t>
      </w:r>
    </w:p>
    <w:p w14:paraId="34CA1FA8" w14:textId="75621B8A" w:rsidR="005C02F8" w:rsidRDefault="00F62F43" w:rsidP="00F961C7">
      <w:pPr>
        <w:pStyle w:val="ListParagraph"/>
        <w:numPr>
          <w:ilvl w:val="0"/>
          <w:numId w:val="10"/>
        </w:numPr>
        <w:ind w:left="0" w:firstLine="0"/>
      </w:pPr>
      <w:r>
        <w:t xml:space="preserve">There is a major lack of systematic knowledge relating to </w:t>
      </w:r>
      <w:r w:rsidR="005276B8">
        <w:t xml:space="preserve">the </w:t>
      </w:r>
      <w:r w:rsidR="003C1907">
        <w:t xml:space="preserve">financing of </w:t>
      </w:r>
      <w:r w:rsidR="005276B8">
        <w:t xml:space="preserve">start-up </w:t>
      </w:r>
      <w:r w:rsidR="003C1907">
        <w:t xml:space="preserve">and running </w:t>
      </w:r>
      <w:r w:rsidR="005276B8">
        <w:t xml:space="preserve">of </w:t>
      </w:r>
      <w:r>
        <w:t>rural transport services</w:t>
      </w:r>
      <w:r w:rsidR="005276B8">
        <w:t>.  For the most part the operations are part of the informal sector, where record keeping is rudimentary. In a small scale study of rural transport</w:t>
      </w:r>
      <w:r w:rsidR="008D1315">
        <w:t xml:space="preserve"> operations</w:t>
      </w:r>
      <w:r w:rsidR="005276B8">
        <w:t xml:space="preserve"> in Cameroon, Kenya and Tanzania there was little evidence of bank finance. At the same time there also appeared to be some complexity </w:t>
      </w:r>
      <w:r w:rsidR="005C02F8">
        <w:t xml:space="preserve">and variation </w:t>
      </w:r>
      <w:r w:rsidR="005276B8">
        <w:t xml:space="preserve">in the exact financial arrangements between </w:t>
      </w:r>
      <w:r w:rsidR="005C02F8">
        <w:t>different providers of finance, owners and operators</w:t>
      </w:r>
      <w:r w:rsidR="00B671A6">
        <w:t xml:space="preserve"> (Starkey et.al 2013)</w:t>
      </w:r>
      <w:r w:rsidR="005C02F8">
        <w:t xml:space="preserve">.  </w:t>
      </w:r>
    </w:p>
    <w:p w14:paraId="7C552362" w14:textId="77777777" w:rsidR="00F961C7" w:rsidRDefault="00F961C7" w:rsidP="00F961C7">
      <w:pPr>
        <w:pStyle w:val="ListParagraph"/>
        <w:ind w:left="0"/>
      </w:pPr>
    </w:p>
    <w:p w14:paraId="492D332B" w14:textId="74F03AF5" w:rsidR="005C02F8" w:rsidRDefault="005C02F8" w:rsidP="00F961C7">
      <w:pPr>
        <w:pStyle w:val="ListParagraph"/>
        <w:numPr>
          <w:ilvl w:val="0"/>
          <w:numId w:val="10"/>
        </w:numPr>
        <w:ind w:left="0" w:firstLine="0"/>
      </w:pPr>
      <w:r>
        <w:t xml:space="preserve">On the whole there </w:t>
      </w:r>
      <w:r w:rsidR="003C1907">
        <w:t xml:space="preserve">appears to be </w:t>
      </w:r>
      <w:r>
        <w:t>little evidence that operators c</w:t>
      </w:r>
      <w:r w:rsidR="003C1907">
        <w:t>an</w:t>
      </w:r>
      <w:r>
        <w:t xml:space="preserve"> expand their operations </w:t>
      </w:r>
      <w:r w:rsidR="009C0C97">
        <w:t>from retained profits. In contrast to the study of long distance interurban freight transport (</w:t>
      </w:r>
      <w:proofErr w:type="spellStart"/>
      <w:r w:rsidR="009C0C97">
        <w:t>Teravaninthorn</w:t>
      </w:r>
      <w:proofErr w:type="spellEnd"/>
      <w:r w:rsidR="009C0C97">
        <w:t xml:space="preserve"> and </w:t>
      </w:r>
      <w:proofErr w:type="spellStart"/>
      <w:r w:rsidR="009C0C97">
        <w:t>Raballand</w:t>
      </w:r>
      <w:proofErr w:type="spellEnd"/>
      <w:r w:rsidR="009C0C97">
        <w:t>, 2009)</w:t>
      </w:r>
      <w:r w:rsidR="00F30FBF">
        <w:t>,</w:t>
      </w:r>
      <w:r w:rsidR="009C0C97">
        <w:t xml:space="preserve"> profitability</w:t>
      </w:r>
      <w:r w:rsidR="004E3DC2">
        <w:t xml:space="preserve"> for rural transport operators</w:t>
      </w:r>
      <w:r w:rsidR="009C0C97">
        <w:t xml:space="preserve"> </w:t>
      </w:r>
      <w:r w:rsidR="003C1907">
        <w:t xml:space="preserve">generally </w:t>
      </w:r>
      <w:r w:rsidR="009C0C97">
        <w:t xml:space="preserve">appeared </w:t>
      </w:r>
      <w:r w:rsidR="003C1907">
        <w:t xml:space="preserve">to be </w:t>
      </w:r>
      <w:r w:rsidR="009C0C97">
        <w:t>low</w:t>
      </w:r>
      <w:r w:rsidR="00B671A6">
        <w:t xml:space="preserve">, </w:t>
      </w:r>
      <w:r w:rsidR="00F30FBF">
        <w:t xml:space="preserve">and </w:t>
      </w:r>
      <w:proofErr w:type="gramStart"/>
      <w:r w:rsidR="00E46065">
        <w:t xml:space="preserve">this is </w:t>
      </w:r>
      <w:r w:rsidR="00B671A6">
        <w:t>also confirmed by Venter</w:t>
      </w:r>
      <w:proofErr w:type="gramEnd"/>
      <w:r w:rsidR="00B671A6">
        <w:t xml:space="preserve"> (2014)</w:t>
      </w:r>
      <w:r w:rsidR="009C0C97">
        <w:t>.</w:t>
      </w:r>
      <w:r w:rsidR="00B671A6">
        <w:t xml:space="preserve"> Operators appear </w:t>
      </w:r>
      <w:r w:rsidR="009C0C97">
        <w:t xml:space="preserve">trapped using </w:t>
      </w:r>
      <w:r w:rsidR="00B671A6">
        <w:t xml:space="preserve">second-hand </w:t>
      </w:r>
      <w:r w:rsidR="009C0C97">
        <w:t>poor quality vehicles serving a limited demand on poor quality roads.  If they had access to better quality vehicles then they would shift to interurban operations</w:t>
      </w:r>
      <w:r w:rsidR="00B671A6">
        <w:t xml:space="preserve"> (Starkey et.al 2013). </w:t>
      </w:r>
    </w:p>
    <w:p w14:paraId="16757BBA" w14:textId="77777777" w:rsidR="00F961C7" w:rsidRDefault="00F961C7" w:rsidP="00F961C7">
      <w:pPr>
        <w:pStyle w:val="ListParagraph"/>
        <w:ind w:left="0"/>
      </w:pPr>
    </w:p>
    <w:p w14:paraId="6610D45E" w14:textId="5E98C740" w:rsidR="00900EC4" w:rsidRDefault="00F30FBF" w:rsidP="00F961C7">
      <w:pPr>
        <w:pStyle w:val="ListParagraph"/>
        <w:numPr>
          <w:ilvl w:val="0"/>
          <w:numId w:val="10"/>
        </w:numPr>
        <w:ind w:left="0" w:firstLine="0"/>
      </w:pPr>
      <w:r>
        <w:t xml:space="preserve">By </w:t>
      </w:r>
      <w:r w:rsidR="00B671A6">
        <w:t>its very nature the informal sector tend</w:t>
      </w:r>
      <w:r w:rsidR="003C1907">
        <w:t>s</w:t>
      </w:r>
      <w:r w:rsidR="00B671A6">
        <w:t xml:space="preserve"> to have limited access to </w:t>
      </w:r>
      <w:r w:rsidR="0043666D">
        <w:t xml:space="preserve">collateral and </w:t>
      </w:r>
      <w:r w:rsidR="00B671A6">
        <w:t>bank finance</w:t>
      </w:r>
      <w:r w:rsidR="0043666D">
        <w:t>. Because of its mobile nature</w:t>
      </w:r>
      <w:r>
        <w:t>,</w:t>
      </w:r>
      <w:r w:rsidR="0043666D">
        <w:t xml:space="preserve"> banks may also be unwilling to use the vehicle itself as collateral. </w:t>
      </w:r>
      <w:r w:rsidR="00900EC4">
        <w:t>In Ghana banks are reluctant to become involved in vehicle finance. This is because</w:t>
      </w:r>
      <w:r w:rsidR="003C1907">
        <w:t xml:space="preserve"> in many countries</w:t>
      </w:r>
      <w:r w:rsidR="00900EC4">
        <w:t xml:space="preserve"> </w:t>
      </w:r>
      <w:proofErr w:type="gramStart"/>
      <w:r w:rsidR="00900EC4">
        <w:t>banks</w:t>
      </w:r>
      <w:proofErr w:type="gramEnd"/>
      <w:r w:rsidR="00900EC4">
        <w:t xml:space="preserve"> have no legal title to a vehicle for which a loan is made, because in traffic law</w:t>
      </w:r>
      <w:r w:rsidR="003C1907">
        <w:t xml:space="preserve"> in these countries</w:t>
      </w:r>
      <w:r w:rsidR="00900EC4">
        <w:t xml:space="preserve"> the registered owner is recognized as the person who keeps and uses the vehicle. </w:t>
      </w:r>
      <w:r w:rsidR="003C1907">
        <w:t xml:space="preserve">In these cases </w:t>
      </w:r>
      <w:r w:rsidR="00900EC4">
        <w:t>banks have little power to repossess a vehicle in event of a default in repayment (</w:t>
      </w:r>
      <w:proofErr w:type="spellStart"/>
      <w:r w:rsidR="00900EC4">
        <w:t>Fouracre</w:t>
      </w:r>
      <w:proofErr w:type="spellEnd"/>
      <w:r w:rsidR="00900EC4">
        <w:t xml:space="preserve"> et.al. 1994)</w:t>
      </w:r>
      <w:r w:rsidR="0064606A">
        <w:t>.</w:t>
      </w:r>
    </w:p>
    <w:p w14:paraId="3E3055B6" w14:textId="77777777" w:rsidR="00F961C7" w:rsidRDefault="00F961C7" w:rsidP="00F961C7">
      <w:pPr>
        <w:pStyle w:val="ListParagraph"/>
        <w:ind w:left="0"/>
      </w:pPr>
    </w:p>
    <w:p w14:paraId="6A12A4D9" w14:textId="688A7F49" w:rsidR="00F961C7" w:rsidRDefault="00900EC4" w:rsidP="00F961C7">
      <w:pPr>
        <w:pStyle w:val="ListParagraph"/>
        <w:numPr>
          <w:ilvl w:val="0"/>
          <w:numId w:val="10"/>
        </w:numPr>
        <w:ind w:left="0" w:firstLine="0"/>
      </w:pPr>
      <w:r>
        <w:t>A</w:t>
      </w:r>
      <w:r w:rsidR="0043666D">
        <w:t xml:space="preserve">n earlier study in Pakistan found a very active hire-purchase market for trucks. </w:t>
      </w:r>
      <w:r w:rsidR="001F7904">
        <w:t>In contrast to Africa, there is much greater use of new vehicles</w:t>
      </w:r>
      <w:r w:rsidR="002F3719">
        <w:t>, with few second-hand vehicles being imported.</w:t>
      </w:r>
      <w:r w:rsidR="0064606A">
        <w:t xml:space="preserve"> </w:t>
      </w:r>
      <w:r w:rsidR="003D6B34">
        <w:t xml:space="preserve">Approximately three-quarters of the privately owned fleet </w:t>
      </w:r>
      <w:proofErr w:type="gramStart"/>
      <w:r w:rsidR="003D6B34">
        <w:t>was</w:t>
      </w:r>
      <w:proofErr w:type="gramEnd"/>
      <w:r w:rsidR="003D6B34">
        <w:t xml:space="preserve"> bought on a repayment (or hire –purchase) basis.  </w:t>
      </w:r>
      <w:r w:rsidR="00217CCE">
        <w:t xml:space="preserve">Although bank finance is the cheapest form of credit, operators complained that banks usually demand comprehensive insurance and demand legal entitlement to other assets besides the truck for a loan. This can be expensive and time consuming to arrange. </w:t>
      </w:r>
    </w:p>
    <w:p w14:paraId="2441F11B" w14:textId="77777777" w:rsidR="00F961C7" w:rsidRDefault="00F961C7" w:rsidP="00F961C7">
      <w:pPr>
        <w:pStyle w:val="ListParagraph"/>
        <w:ind w:left="0"/>
      </w:pPr>
    </w:p>
    <w:p w14:paraId="2EB01748" w14:textId="33054EBF" w:rsidR="00E51C84" w:rsidRDefault="00217CCE" w:rsidP="00F961C7">
      <w:pPr>
        <w:pStyle w:val="ListParagraph"/>
        <w:numPr>
          <w:ilvl w:val="0"/>
          <w:numId w:val="10"/>
        </w:numPr>
        <w:ind w:left="0" w:firstLine="0"/>
      </w:pPr>
      <w:r>
        <w:t xml:space="preserve">The hire purchase arrangement will often be organised by a dealer in which repayments are specified over a period of typically between 40 and 60 months.  From an estimate of the market value of the truck an implicit interest rate can be calculated. A very wide range of interest rates were </w:t>
      </w:r>
      <w:r>
        <w:lastRenderedPageBreak/>
        <w:t>calculated with the modal value between 16</w:t>
      </w:r>
      <w:r w:rsidR="003D6B34">
        <w:t>%</w:t>
      </w:r>
      <w:r>
        <w:t xml:space="preserve"> and 20%</w:t>
      </w:r>
      <w:r w:rsidR="004335FF">
        <w:t>; h</w:t>
      </w:r>
      <w:r w:rsidR="008D1315">
        <w:t>owever</w:t>
      </w:r>
      <w:r w:rsidR="004335FF">
        <w:t>,</w:t>
      </w:r>
      <w:r w:rsidR="008D1315">
        <w:t xml:space="preserve"> the interest </w:t>
      </w:r>
      <w:r>
        <w:t xml:space="preserve">rate was </w:t>
      </w:r>
      <w:r w:rsidR="008D1315">
        <w:t xml:space="preserve">calculated to be </w:t>
      </w:r>
      <w:r>
        <w:t>over 60%</w:t>
      </w:r>
      <w:r w:rsidR="008D1315">
        <w:t xml:space="preserve"> in 13% of the cases</w:t>
      </w:r>
      <w:r>
        <w:t>.  If the operator gets too far behind in his payments then the deal is presumed to be broken and the truck revert</w:t>
      </w:r>
      <w:r w:rsidR="003D6B34">
        <w:t xml:space="preserve">s to the dealer or </w:t>
      </w:r>
      <w:proofErr w:type="gramStart"/>
      <w:r w:rsidR="003D6B34">
        <w:t>money lender</w:t>
      </w:r>
      <w:proofErr w:type="gramEnd"/>
      <w:r w:rsidR="00CF7CF7">
        <w:t xml:space="preserve"> </w:t>
      </w:r>
      <w:r w:rsidR="003D6B34">
        <w:t xml:space="preserve">(Hine and </w:t>
      </w:r>
      <w:proofErr w:type="spellStart"/>
      <w:r w:rsidR="003D6B34">
        <w:t>Chilver</w:t>
      </w:r>
      <w:proofErr w:type="spellEnd"/>
      <w:r w:rsidR="003D6B34">
        <w:t xml:space="preserve"> 1991).</w:t>
      </w:r>
    </w:p>
    <w:p w14:paraId="3C258A1C" w14:textId="77777777" w:rsidR="00F961C7" w:rsidRDefault="00F961C7" w:rsidP="00F961C7">
      <w:pPr>
        <w:pStyle w:val="ListParagraph"/>
        <w:ind w:left="0"/>
      </w:pPr>
    </w:p>
    <w:p w14:paraId="3479E5AC" w14:textId="6DAAD25F" w:rsidR="00704CC3" w:rsidRDefault="0048024C" w:rsidP="00F961C7">
      <w:pPr>
        <w:pStyle w:val="ListParagraph"/>
        <w:numPr>
          <w:ilvl w:val="0"/>
          <w:numId w:val="10"/>
        </w:numPr>
        <w:ind w:left="0" w:firstLine="0"/>
      </w:pPr>
      <w:r>
        <w:t xml:space="preserve">McCormick et.al. (2013) </w:t>
      </w:r>
      <w:proofErr w:type="gramStart"/>
      <w:r>
        <w:t>categorise</w:t>
      </w:r>
      <w:proofErr w:type="gramEnd"/>
      <w:r>
        <w:t xml:space="preserve"> public transport operations in Nairobi into three </w:t>
      </w:r>
      <w:r w:rsidR="00704CC3">
        <w:t xml:space="preserve">organisational </w:t>
      </w:r>
      <w:r>
        <w:t>styles</w:t>
      </w:r>
      <w:r w:rsidR="00E0672C">
        <w:t>, which also differ in their financing arrangements</w:t>
      </w:r>
      <w:r>
        <w:t xml:space="preserve">. </w:t>
      </w:r>
      <w:r w:rsidR="00704CC3">
        <w:t xml:space="preserve"> These are: </w:t>
      </w:r>
    </w:p>
    <w:p w14:paraId="436CBA05" w14:textId="48DF5FD8" w:rsidR="00C438AE" w:rsidRDefault="00787C53" w:rsidP="00872E79">
      <w:pPr>
        <w:pStyle w:val="ListParagraph"/>
        <w:numPr>
          <w:ilvl w:val="0"/>
          <w:numId w:val="2"/>
        </w:numPr>
      </w:pPr>
      <w:r>
        <w:t>L</w:t>
      </w:r>
      <w:r w:rsidR="00704CC3">
        <w:t>ow organisation</w:t>
      </w:r>
      <w:r w:rsidR="004335FF">
        <w:t>:</w:t>
      </w:r>
      <w:r w:rsidR="00704CC3">
        <w:t xml:space="preserve"> </w:t>
      </w:r>
      <w:r w:rsidR="004335FF">
        <w:t>I</w:t>
      </w:r>
      <w:r w:rsidR="00704CC3">
        <w:t>ndividual</w:t>
      </w:r>
      <w:r w:rsidR="004335FF">
        <w:t xml:space="preserve"> (</w:t>
      </w:r>
      <w:r w:rsidR="00704CC3">
        <w:t xml:space="preserve">including sole owner/driver and family) owning one or more </w:t>
      </w:r>
      <w:r w:rsidR="004335FF">
        <w:t>14-</w:t>
      </w:r>
      <w:r>
        <w:t>seater</w:t>
      </w:r>
      <w:r w:rsidR="003C60A0">
        <w:t>,</w:t>
      </w:r>
      <w:r w:rsidR="0064606A">
        <w:t xml:space="preserve"> </w:t>
      </w:r>
      <w:proofErr w:type="spellStart"/>
      <w:r w:rsidR="00704CC3">
        <w:t>matatu</w:t>
      </w:r>
      <w:proofErr w:type="spellEnd"/>
      <w:r w:rsidR="00704CC3">
        <w:t xml:space="preserve"> minibuses </w:t>
      </w:r>
      <w:r>
        <w:t>with flat zone pricing</w:t>
      </w:r>
      <w:r w:rsidR="004335FF">
        <w:t>. T</w:t>
      </w:r>
      <w:r w:rsidR="00704CC3">
        <w:t>his is the main pattern of operation</w:t>
      </w:r>
      <w:r w:rsidR="00091C73">
        <w:t>.</w:t>
      </w:r>
    </w:p>
    <w:p w14:paraId="3D29370C" w14:textId="34C1BBB2" w:rsidR="00787C53" w:rsidRDefault="00787C53" w:rsidP="00872E79">
      <w:pPr>
        <w:pStyle w:val="ListParagraph"/>
        <w:numPr>
          <w:ilvl w:val="0"/>
          <w:numId w:val="2"/>
        </w:numPr>
      </w:pPr>
      <w:r>
        <w:t>M</w:t>
      </w:r>
      <w:r w:rsidR="00704CC3">
        <w:t>oderate organisation</w:t>
      </w:r>
      <w:r w:rsidR="004335FF">
        <w:t>:</w:t>
      </w:r>
      <w:r w:rsidR="00704CC3">
        <w:t xml:space="preserve"> </w:t>
      </w:r>
      <w:r w:rsidR="004335FF">
        <w:t>G</w:t>
      </w:r>
      <w:r w:rsidR="00704CC3">
        <w:t xml:space="preserve">roup ownership </w:t>
      </w:r>
      <w:r w:rsidR="004335FF">
        <w:t>(</w:t>
      </w:r>
      <w:r w:rsidR="00704CC3">
        <w:t xml:space="preserve">including family partnerships, and cooperatives) that </w:t>
      </w:r>
      <w:proofErr w:type="gramStart"/>
      <w:r w:rsidR="00704CC3">
        <w:t>manage</w:t>
      </w:r>
      <w:proofErr w:type="gramEnd"/>
      <w:r w:rsidR="00704CC3">
        <w:t xml:space="preserve"> </w:t>
      </w:r>
      <w:r>
        <w:t>25</w:t>
      </w:r>
      <w:r w:rsidR="004335FF">
        <w:t>-</w:t>
      </w:r>
      <w:r w:rsidR="00091C73">
        <w:t xml:space="preserve"> </w:t>
      </w:r>
      <w:r>
        <w:t xml:space="preserve">to </w:t>
      </w:r>
      <w:r w:rsidR="004335FF">
        <w:t>55-</w:t>
      </w:r>
      <w:r>
        <w:t>seater</w:t>
      </w:r>
      <w:r w:rsidR="00091C73">
        <w:t xml:space="preserve"> </w:t>
      </w:r>
      <w:r w:rsidR="00704CC3">
        <w:t xml:space="preserve">buses on behalf of investors. </w:t>
      </w:r>
      <w:r>
        <w:t xml:space="preserve">Pricing is flat zone, monthly coupons and smart cards. </w:t>
      </w:r>
      <w:r w:rsidR="00704CC3">
        <w:t xml:space="preserve">It includes a franchise operation whereby </w:t>
      </w:r>
      <w:r>
        <w:t xml:space="preserve">trademarks, procedures and services are provided to individual </w:t>
      </w:r>
      <w:proofErr w:type="spellStart"/>
      <w:r>
        <w:t>matatu</w:t>
      </w:r>
      <w:proofErr w:type="spellEnd"/>
      <w:r>
        <w:t xml:space="preserve"> operator buys the right to use.</w:t>
      </w:r>
    </w:p>
    <w:p w14:paraId="71318A0B" w14:textId="074A7582" w:rsidR="00787C53" w:rsidRDefault="00787C53" w:rsidP="00872E79">
      <w:pPr>
        <w:pStyle w:val="ListParagraph"/>
        <w:numPr>
          <w:ilvl w:val="0"/>
          <w:numId w:val="2"/>
        </w:numPr>
      </w:pPr>
      <w:r>
        <w:t>High organisation</w:t>
      </w:r>
      <w:r w:rsidR="00912D26">
        <w:t>:</w:t>
      </w:r>
      <w:r>
        <w:t xml:space="preserve"> </w:t>
      </w:r>
      <w:r w:rsidR="00912D26">
        <w:t>C</w:t>
      </w:r>
      <w:r>
        <w:t xml:space="preserve">omposed of limited companies running mini and full sized buses. Transferable season tickets are used. </w:t>
      </w:r>
    </w:p>
    <w:p w14:paraId="00E10EAB" w14:textId="77777777" w:rsidR="00F961C7" w:rsidRDefault="00F961C7" w:rsidP="00F961C7">
      <w:pPr>
        <w:pStyle w:val="ListParagraph"/>
      </w:pPr>
    </w:p>
    <w:p w14:paraId="1489BB2A" w14:textId="01D6D327" w:rsidR="00E0672C" w:rsidRDefault="00787C53" w:rsidP="00F961C7">
      <w:pPr>
        <w:pStyle w:val="ListParagraph"/>
        <w:numPr>
          <w:ilvl w:val="0"/>
          <w:numId w:val="10"/>
        </w:numPr>
        <w:ind w:left="0" w:firstLine="0"/>
      </w:pPr>
      <w:r>
        <w:t xml:space="preserve">Organisational financing differs between the groups. For low organisation funding comes from self, family and friends. For moderate organisation </w:t>
      </w:r>
      <w:proofErr w:type="gramStart"/>
      <w:r w:rsidR="00E0672C">
        <w:t>it is provided by self, family and banks</w:t>
      </w:r>
      <w:proofErr w:type="gramEnd"/>
      <w:r w:rsidR="00E0672C">
        <w:t xml:space="preserve">. </w:t>
      </w:r>
      <w:proofErr w:type="gramStart"/>
      <w:r w:rsidR="00E0672C">
        <w:t>While for the high organisation financing will come from investors and banks.</w:t>
      </w:r>
      <w:proofErr w:type="gramEnd"/>
      <w:r w:rsidR="00E0672C">
        <w:t xml:space="preserve"> Although unstated, one would expect the low organisation model, involving no bank finance, to be, by far the </w:t>
      </w:r>
      <w:r w:rsidR="002053B0">
        <w:t>most relevant model</w:t>
      </w:r>
      <w:r w:rsidR="00E0672C">
        <w:t xml:space="preserve"> in rural areas. </w:t>
      </w:r>
    </w:p>
    <w:p w14:paraId="02DDF4C8" w14:textId="3AB0292D" w:rsidR="00704CC3" w:rsidRDefault="000D03B4" w:rsidP="00F961C7">
      <w:pPr>
        <w:pStyle w:val="ListParagraph"/>
        <w:numPr>
          <w:ilvl w:val="0"/>
          <w:numId w:val="10"/>
        </w:numPr>
        <w:ind w:left="0" w:firstLine="0"/>
      </w:pPr>
      <w:r>
        <w:t xml:space="preserve">Overall, it appears that bank finance is not easily available to informal rural transport operators. Finance appears to come from </w:t>
      </w:r>
      <w:r w:rsidR="00912D26">
        <w:t xml:space="preserve">an </w:t>
      </w:r>
      <w:r>
        <w:t xml:space="preserve">individual’s own savings, from friends and family and from dealers and </w:t>
      </w:r>
      <w:proofErr w:type="gramStart"/>
      <w:r>
        <w:t>money lenders</w:t>
      </w:r>
      <w:proofErr w:type="gramEnd"/>
      <w:r>
        <w:t>.</w:t>
      </w:r>
      <w:r w:rsidR="00091C73">
        <w:t xml:space="preserve"> </w:t>
      </w:r>
      <w:r w:rsidR="007967D8">
        <w:t xml:space="preserve">The providers of finance may take a stake in the business or effectively charge a wide range of interest rates. </w:t>
      </w:r>
      <w:r w:rsidR="004A786E">
        <w:t xml:space="preserve">It appears that funding may often come from the profits of other business ventures, with fairly low profits being generated from </w:t>
      </w:r>
      <w:r w:rsidR="007967D8">
        <w:t xml:space="preserve">purely rural transport operations, </w:t>
      </w:r>
      <w:r w:rsidR="0033714C">
        <w:t xml:space="preserve">and </w:t>
      </w:r>
      <w:r w:rsidR="007967D8">
        <w:t>higher profits coming from longer distance operations, where more reliable vehicles are required.</w:t>
      </w:r>
      <w:r w:rsidR="002053B0">
        <w:t xml:space="preserve"> There are exceptions on bank financing not being available. In Thailand, the Government Savings Bank lends to individuals for businesses in general where there is strong family, social/ village support. This decreases risk of default and leads to lower interest rates and down payment needs. </w:t>
      </w:r>
    </w:p>
    <w:p w14:paraId="5B4E500C" w14:textId="77777777" w:rsidR="00F961C7" w:rsidRDefault="00F961C7" w:rsidP="00F961C7">
      <w:pPr>
        <w:pStyle w:val="ListParagraph"/>
        <w:ind w:left="0"/>
      </w:pPr>
    </w:p>
    <w:p w14:paraId="18044AD1" w14:textId="009F3D23" w:rsidR="002F3719" w:rsidRDefault="002053B0" w:rsidP="00F961C7">
      <w:pPr>
        <w:pStyle w:val="ListParagraph"/>
        <w:numPr>
          <w:ilvl w:val="0"/>
          <w:numId w:val="10"/>
        </w:numPr>
        <w:ind w:left="0" w:firstLine="0"/>
      </w:pPr>
      <w:r>
        <w:t>Overall</w:t>
      </w:r>
      <w:r w:rsidR="004A786E">
        <w:t xml:space="preserve">, the frequent references to </w:t>
      </w:r>
      <w:r w:rsidR="00B22ADC">
        <w:t xml:space="preserve">the </w:t>
      </w:r>
      <w:r w:rsidR="004A786E">
        <w:t>over</w:t>
      </w:r>
      <w:r w:rsidR="008D1315">
        <w:t>-</w:t>
      </w:r>
      <w:r w:rsidR="004A786E">
        <w:t xml:space="preserve">supply of vehicles at truck and bus parks, and rationing demand </w:t>
      </w:r>
      <w:r w:rsidR="002F3719">
        <w:t xml:space="preserve">in Africa </w:t>
      </w:r>
      <w:r w:rsidR="004A786E">
        <w:t>suggests that there is no major shortage of finance for the purchase of cheap</w:t>
      </w:r>
      <w:r w:rsidR="00FD57F6">
        <w:t>, unreliable,</w:t>
      </w:r>
      <w:r w:rsidR="004A786E">
        <w:t xml:space="preserve"> second-hand vehicles. </w:t>
      </w:r>
      <w:r w:rsidR="002F3719">
        <w:t xml:space="preserve">In Pakistan the widely available hire-purchase finance has enabled a much greater use of new vehicles, and because of competitive pressure the overall reliability is better, and maintenance costs are lower than in Africa. </w:t>
      </w:r>
      <w:r w:rsidR="004B0EAB">
        <w:t>(</w:t>
      </w:r>
      <w:proofErr w:type="spellStart"/>
      <w:r w:rsidR="004B0EAB">
        <w:t>Rizet</w:t>
      </w:r>
      <w:proofErr w:type="spellEnd"/>
      <w:r w:rsidR="004B0EAB">
        <w:t xml:space="preserve"> and Hine, 1993)</w:t>
      </w:r>
    </w:p>
    <w:p w14:paraId="6661BF7D" w14:textId="77777777" w:rsidR="00F961C7" w:rsidRDefault="00F961C7" w:rsidP="00F961C7">
      <w:pPr>
        <w:pStyle w:val="ListParagraph"/>
        <w:ind w:left="0"/>
      </w:pPr>
    </w:p>
    <w:p w14:paraId="77B6E334" w14:textId="77777777" w:rsidR="007967D8" w:rsidRDefault="004A786E" w:rsidP="00F961C7">
      <w:pPr>
        <w:pStyle w:val="ListParagraph"/>
        <w:numPr>
          <w:ilvl w:val="0"/>
          <w:numId w:val="10"/>
        </w:numPr>
        <w:ind w:left="0" w:firstLine="0"/>
      </w:pPr>
      <w:r>
        <w:t xml:space="preserve">The long waiting times, and low frequency of </w:t>
      </w:r>
      <w:r w:rsidR="007967D8">
        <w:t xml:space="preserve">or absence of </w:t>
      </w:r>
      <w:r>
        <w:t>operations</w:t>
      </w:r>
      <w:r w:rsidR="007967D8">
        <w:t>, (apart from expensive motorcycle taxis)</w:t>
      </w:r>
      <w:r>
        <w:t xml:space="preserve"> on many routes </w:t>
      </w:r>
      <w:r w:rsidR="001F7904">
        <w:t xml:space="preserve">in Africa, </w:t>
      </w:r>
      <w:r>
        <w:t>implies the major p</w:t>
      </w:r>
      <w:r w:rsidR="007967D8">
        <w:t>roblem is a shortage of demand, this in turn, of course has a strong adverse impact on the prospects for rural development. Many low and medium density rural areas are therefore held in a ‘vicious circle’ of low demand, poor transport and poverty limiting the potential of new agricultural and other commercial opportunities.</w:t>
      </w:r>
      <w:r w:rsidR="00FD57F6">
        <w:t xml:space="preserve">  Different </w:t>
      </w:r>
      <w:r w:rsidR="007B1BEA">
        <w:t xml:space="preserve">forms of </w:t>
      </w:r>
      <w:r w:rsidR="00FD57F6">
        <w:t xml:space="preserve">funding operations are required to guarantee an adequate and affordable level service. </w:t>
      </w:r>
    </w:p>
    <w:p w14:paraId="63EA9E87" w14:textId="77777777" w:rsidR="00F961C7" w:rsidRDefault="00F961C7" w:rsidP="00F961C7">
      <w:pPr>
        <w:pStyle w:val="ListParagraph"/>
        <w:ind w:left="0"/>
      </w:pPr>
    </w:p>
    <w:p w14:paraId="6A2B963D" w14:textId="332CBD22" w:rsidR="00007F4D" w:rsidRDefault="00247751" w:rsidP="00F961C7">
      <w:pPr>
        <w:pStyle w:val="ListParagraph"/>
        <w:numPr>
          <w:ilvl w:val="0"/>
          <w:numId w:val="10"/>
        </w:numPr>
        <w:ind w:left="0" w:firstLine="0"/>
      </w:pPr>
      <w:r>
        <w:t>In most developing countries governments and aid agencies are reluctant to get involved, either through provi</w:t>
      </w:r>
      <w:r w:rsidR="00AB2E84">
        <w:t>di</w:t>
      </w:r>
      <w:r>
        <w:t xml:space="preserve">ng finance for vehicles, </w:t>
      </w:r>
      <w:r w:rsidR="004B1CC1">
        <w:t xml:space="preserve">guarantee, </w:t>
      </w:r>
      <w:r>
        <w:t xml:space="preserve">or through providing service subsidies, </w:t>
      </w:r>
      <w:r w:rsidR="00AB2E84">
        <w:t xml:space="preserve">in order </w:t>
      </w:r>
      <w:r>
        <w:t>to address the problems of poor service availability</w:t>
      </w:r>
      <w:r w:rsidR="00007F4D">
        <w:t xml:space="preserve"> and high costs</w:t>
      </w:r>
      <w:r>
        <w:t xml:space="preserve">. The information base is </w:t>
      </w:r>
      <w:r>
        <w:lastRenderedPageBreak/>
        <w:t xml:space="preserve">weak, the industry has poor </w:t>
      </w:r>
      <w:proofErr w:type="gramStart"/>
      <w:r>
        <w:t>record</w:t>
      </w:r>
      <w:r w:rsidR="008D1315">
        <w:t>-</w:t>
      </w:r>
      <w:r>
        <w:t>keeping</w:t>
      </w:r>
      <w:proofErr w:type="gramEnd"/>
      <w:r>
        <w:t xml:space="preserve"> and markets appear fragmented. </w:t>
      </w:r>
      <w:r w:rsidR="00007F4D">
        <w:t xml:space="preserve">There is also a natural concern over </w:t>
      </w:r>
      <w:r w:rsidR="001A07C4">
        <w:t xml:space="preserve">the </w:t>
      </w:r>
      <w:r w:rsidR="00007F4D">
        <w:t>political power of transport associations/cartels, the costs and logistics of regulating and monitoring transport in rural areas</w:t>
      </w:r>
      <w:r w:rsidR="001A07C4">
        <w:t>,</w:t>
      </w:r>
      <w:r w:rsidR="00007F4D">
        <w:t xml:space="preserve"> and the possibilities of corruption if subsidies were introduced.  </w:t>
      </w:r>
    </w:p>
    <w:p w14:paraId="252F8990" w14:textId="088CAF51" w:rsidR="004A786E" w:rsidRPr="00664B56" w:rsidRDefault="00664B56" w:rsidP="00664B56">
      <w:pPr>
        <w:pStyle w:val="Heading1"/>
        <w:rPr>
          <w:rFonts w:asciiTheme="minorHAnsi" w:hAnsiTheme="minorHAnsi"/>
          <w:color w:val="538135" w:themeColor="accent6" w:themeShade="BF"/>
          <w:sz w:val="28"/>
        </w:rPr>
      </w:pPr>
      <w:r>
        <w:rPr>
          <w:rFonts w:asciiTheme="minorHAnsi" w:hAnsiTheme="minorHAnsi"/>
          <w:color w:val="538135" w:themeColor="accent6" w:themeShade="BF"/>
          <w:sz w:val="28"/>
        </w:rPr>
        <w:t>4.</w:t>
      </w:r>
      <w:r>
        <w:rPr>
          <w:rFonts w:asciiTheme="minorHAnsi" w:hAnsiTheme="minorHAnsi"/>
          <w:color w:val="538135" w:themeColor="accent6" w:themeShade="BF"/>
          <w:sz w:val="28"/>
        </w:rPr>
        <w:tab/>
      </w:r>
      <w:r w:rsidR="00DA30F3" w:rsidRPr="00664B56">
        <w:rPr>
          <w:rFonts w:asciiTheme="minorHAnsi" w:hAnsiTheme="minorHAnsi"/>
          <w:color w:val="538135" w:themeColor="accent6" w:themeShade="BF"/>
          <w:sz w:val="28"/>
        </w:rPr>
        <w:t xml:space="preserve">Financing Models </w:t>
      </w:r>
      <w:r w:rsidR="00AB7E35" w:rsidRPr="00664B56">
        <w:rPr>
          <w:rFonts w:asciiTheme="minorHAnsi" w:hAnsiTheme="minorHAnsi"/>
          <w:color w:val="538135" w:themeColor="accent6" w:themeShade="BF"/>
          <w:sz w:val="28"/>
        </w:rPr>
        <w:t xml:space="preserve">and Approaches from the Developed World </w:t>
      </w:r>
    </w:p>
    <w:p w14:paraId="21AF0F13" w14:textId="50F7C19B" w:rsidR="001E141B" w:rsidRDefault="00E16F1F" w:rsidP="00F961C7">
      <w:pPr>
        <w:pStyle w:val="ListParagraph"/>
        <w:numPr>
          <w:ilvl w:val="0"/>
          <w:numId w:val="10"/>
        </w:numPr>
        <w:ind w:left="0" w:firstLine="0"/>
      </w:pPr>
      <w:r>
        <w:t xml:space="preserve">A range of approaches have been suggested and introduced in different parts of the world to improve rural transport.  </w:t>
      </w:r>
    </w:p>
    <w:p w14:paraId="1CD77DB6" w14:textId="77777777" w:rsidR="00F961C7" w:rsidRDefault="00F961C7" w:rsidP="00F961C7">
      <w:pPr>
        <w:pStyle w:val="ListParagraph"/>
        <w:ind w:left="0"/>
      </w:pPr>
    </w:p>
    <w:p w14:paraId="53E20034" w14:textId="159BA158" w:rsidR="007B4EBE" w:rsidRPr="00F961C7" w:rsidRDefault="00290628" w:rsidP="00F961C7">
      <w:pPr>
        <w:pStyle w:val="ListParagraph"/>
        <w:numPr>
          <w:ilvl w:val="0"/>
          <w:numId w:val="10"/>
        </w:numPr>
        <w:ind w:left="0" w:firstLine="0"/>
      </w:pPr>
      <w:r>
        <w:t xml:space="preserve">Evidence from </w:t>
      </w:r>
      <w:r w:rsidR="002053B0">
        <w:t>high-income</w:t>
      </w:r>
      <w:r>
        <w:t xml:space="preserve"> countries relates mostly to passenger transport. Limited information is available on specific financing arrangements for movement of goods in rural areas. </w:t>
      </w:r>
      <w:r w:rsidR="002053B0">
        <w:t xml:space="preserve">As far is known all </w:t>
      </w:r>
      <w:r w:rsidR="002053B0" w:rsidRPr="0056633B">
        <w:t>high-income</w:t>
      </w:r>
      <w:r w:rsidR="0001723B" w:rsidRPr="0056633B">
        <w:t xml:space="preserve"> countries subsidize public transport</w:t>
      </w:r>
      <w:r w:rsidR="001F1F8F">
        <w:rPr>
          <w:rStyle w:val="FootnoteReference"/>
        </w:rPr>
        <w:footnoteReference w:id="2"/>
      </w:r>
      <w:r w:rsidR="00384438">
        <w:t xml:space="preserve">, and all </w:t>
      </w:r>
      <w:r w:rsidR="00FB745F">
        <w:t>high-income</w:t>
      </w:r>
      <w:r w:rsidR="00384438">
        <w:t xml:space="preserve"> countries provide some form of ambulance services for emergencies and often non-emergency medical transport</w:t>
      </w:r>
      <w:r w:rsidR="0001723B" w:rsidRPr="0056633B">
        <w:t>. Some of the largest subsidies are provided for urban transit systems</w:t>
      </w:r>
      <w:r w:rsidR="0033714C">
        <w:t>:</w:t>
      </w:r>
      <w:r w:rsidR="0001723B" w:rsidRPr="0056633B">
        <w:t xml:space="preserve"> however</w:t>
      </w:r>
      <w:r w:rsidR="0033714C">
        <w:t>,</w:t>
      </w:r>
      <w:r w:rsidR="0001723B" w:rsidRPr="0056633B">
        <w:t xml:space="preserve"> most countries recognize the particular problems faced in rural areas.  </w:t>
      </w:r>
      <w:r w:rsidR="009259AB">
        <w:t xml:space="preserve">Public transport </w:t>
      </w:r>
      <w:r w:rsidR="007B4EBE" w:rsidRPr="0056633B">
        <w:t xml:space="preserve">subsidies can involve very large sums of money, for example it was estimated that subsidies during the 1990’s in the Netherlands amounted to 1.5 </w:t>
      </w:r>
      <w:proofErr w:type="spellStart"/>
      <w:r w:rsidR="007B4EBE" w:rsidRPr="0056633B">
        <w:t>bn</w:t>
      </w:r>
      <w:proofErr w:type="spellEnd"/>
      <w:r w:rsidR="007B4EBE" w:rsidRPr="0056633B">
        <w:t xml:space="preserve"> Euro, equivalent to 0.5% of GDP (van </w:t>
      </w:r>
      <w:proofErr w:type="spellStart"/>
      <w:r w:rsidR="007B4EBE" w:rsidRPr="0056633B">
        <w:t>Goeverden</w:t>
      </w:r>
      <w:proofErr w:type="spellEnd"/>
      <w:r w:rsidR="007B4EBE" w:rsidRPr="0056633B">
        <w:t xml:space="preserve"> et. al. 2006).</w:t>
      </w:r>
      <w:r w:rsidR="002053B0">
        <w:t xml:space="preserve"> </w:t>
      </w:r>
      <w:r w:rsidR="00873720" w:rsidRPr="00873720">
        <w:t>Subsidies in rural Australia are for school services, and historically some domestic aviation services</w:t>
      </w:r>
      <w:r w:rsidR="00873720" w:rsidRPr="00873720">
        <w:rPr>
          <w:vertAlign w:val="superscript"/>
          <w:lang w:val="en-AU"/>
        </w:rPr>
        <w:t xml:space="preserve"> </w:t>
      </w:r>
      <w:r w:rsidR="00873720" w:rsidRPr="00873720">
        <w:rPr>
          <w:lang w:val="en-AU"/>
        </w:rPr>
        <w:t xml:space="preserve">e.g. Remote </w:t>
      </w:r>
      <w:r w:rsidR="00873720" w:rsidRPr="00873720">
        <w:rPr>
          <w:bCs/>
          <w:lang w:val="en-AU"/>
        </w:rPr>
        <w:t>Air Services Subsidy Scheme</w:t>
      </w:r>
      <w:r w:rsidR="00873720" w:rsidRPr="00873720">
        <w:rPr>
          <w:lang w:val="en-AU"/>
        </w:rPr>
        <w:t xml:space="preserve"> (</w:t>
      </w:r>
      <w:proofErr w:type="spellStart"/>
      <w:r w:rsidR="00873720" w:rsidRPr="00873720">
        <w:rPr>
          <w:lang w:val="en-AU"/>
        </w:rPr>
        <w:t>RASS</w:t>
      </w:r>
      <w:proofErr w:type="spellEnd"/>
      <w:r w:rsidR="00873720" w:rsidRPr="00873720">
        <w:rPr>
          <w:lang w:val="en-AU"/>
        </w:rPr>
        <w:t>)</w:t>
      </w:r>
      <w:r w:rsidR="00873720">
        <w:rPr>
          <w:lang w:val="en-AU"/>
        </w:rPr>
        <w:t>.</w:t>
      </w:r>
    </w:p>
    <w:p w14:paraId="73A5CB3E" w14:textId="77777777" w:rsidR="00F961C7" w:rsidRPr="0056633B" w:rsidRDefault="00F961C7" w:rsidP="00F961C7">
      <w:pPr>
        <w:pStyle w:val="ListParagraph"/>
        <w:ind w:left="0"/>
      </w:pPr>
    </w:p>
    <w:p w14:paraId="6EF8E75B" w14:textId="7D01E891" w:rsidR="00F961C7" w:rsidRDefault="005C5B94" w:rsidP="00F961C7">
      <w:pPr>
        <w:pStyle w:val="ListParagraph"/>
        <w:numPr>
          <w:ilvl w:val="0"/>
          <w:numId w:val="10"/>
        </w:numPr>
        <w:ind w:left="0" w:firstLine="0"/>
      </w:pPr>
      <w:r w:rsidRPr="0056633B">
        <w:t xml:space="preserve">A range of arguments are used to justify different </w:t>
      </w:r>
      <w:r w:rsidR="00873720">
        <w:t>transport related subsidies</w:t>
      </w:r>
      <w:r w:rsidR="00282F9E">
        <w:t>,</w:t>
      </w:r>
      <w:r w:rsidR="00AF5814">
        <w:t xml:space="preserve"> </w:t>
      </w:r>
      <w:r w:rsidR="0056633B" w:rsidRPr="0056633B">
        <w:t>including the promotion of economic growth</w:t>
      </w:r>
      <w:r w:rsidR="00056E27">
        <w:t>,</w:t>
      </w:r>
      <w:r w:rsidR="0056633B" w:rsidRPr="0056633B">
        <w:t xml:space="preserve"> </w:t>
      </w:r>
      <w:r w:rsidR="004B0EAB">
        <w:t xml:space="preserve">market failure, </w:t>
      </w:r>
      <w:r w:rsidR="0056633B" w:rsidRPr="0056633B">
        <w:t>efficiency</w:t>
      </w:r>
      <w:r w:rsidR="00056E27">
        <w:t xml:space="preserve"> and environmental sustainability</w:t>
      </w:r>
      <w:r w:rsidR="0056633B" w:rsidRPr="0056633B">
        <w:t xml:space="preserve">, however perhaps the most relevant and fundamental </w:t>
      </w:r>
      <w:r w:rsidR="0033714C">
        <w:t>argument for</w:t>
      </w:r>
      <w:r w:rsidR="0033714C" w:rsidRPr="0056633B">
        <w:t xml:space="preserve"> </w:t>
      </w:r>
      <w:r w:rsidR="0056633B" w:rsidRPr="0056633B">
        <w:t>rural transport is a recognition that everyone, wherever they live, should have mobility and access to basic facilities</w:t>
      </w:r>
      <w:r w:rsidR="004B1CC1">
        <w:t xml:space="preserve"> </w:t>
      </w:r>
      <w:r w:rsidR="0056633B" w:rsidRPr="0056633B">
        <w:t xml:space="preserve">and services. </w:t>
      </w:r>
      <w:r w:rsidR="00873720">
        <w:t>T</w:t>
      </w:r>
      <w:r w:rsidR="0056633B" w:rsidRPr="0056633B">
        <w:t xml:space="preserve">he </w:t>
      </w:r>
      <w:r w:rsidR="003F1C12">
        <w:t>‘</w:t>
      </w:r>
      <w:r w:rsidR="0056633B" w:rsidRPr="0056633B">
        <w:t>right to transport</w:t>
      </w:r>
      <w:r w:rsidR="003F1C12">
        <w:t>ation’ is, in some countries, perceived as a civil rights issue</w:t>
      </w:r>
      <w:r w:rsidR="00282F9E">
        <w:t>,</w:t>
      </w:r>
      <w:r w:rsidR="003F1C12">
        <w:t xml:space="preserve"> it</w:t>
      </w:r>
      <w:r w:rsidR="0056633B" w:rsidRPr="0056633B">
        <w:t xml:space="preserve"> is </w:t>
      </w:r>
      <w:r w:rsidR="00282F9E">
        <w:t xml:space="preserve">also </w:t>
      </w:r>
      <w:r w:rsidR="0056633B" w:rsidRPr="0056633B">
        <w:t xml:space="preserve">enshrined in French legislation, in particular the law known as "LOTI" (domestic transport orientation law – Framework law on inland transport), passed in 1982: </w:t>
      </w:r>
      <w:r w:rsidR="0056633B" w:rsidRPr="001B38FB">
        <w:rPr>
          <w:i/>
        </w:rPr>
        <w:t>"The progressive implementation of the right to transport allows users to travel in reasonable conditions in terms of access, quality and price, as well as in terms of the cost to public authorities, in particular by using a mode of public transport"</w:t>
      </w:r>
      <w:r w:rsidR="003F1C12" w:rsidRPr="001B38FB">
        <w:t xml:space="preserve"> (</w:t>
      </w:r>
      <w:proofErr w:type="spellStart"/>
      <w:r w:rsidR="003F1C12" w:rsidRPr="001B38FB">
        <w:t>Saroli</w:t>
      </w:r>
      <w:proofErr w:type="spellEnd"/>
      <w:r w:rsidR="003F1C12" w:rsidRPr="001B38FB">
        <w:t>, 2015).</w:t>
      </w:r>
    </w:p>
    <w:p w14:paraId="4D440AE5" w14:textId="77777777" w:rsidR="00F961C7" w:rsidRDefault="00F961C7" w:rsidP="00F961C7">
      <w:pPr>
        <w:pStyle w:val="ListParagraph"/>
        <w:ind w:left="0"/>
      </w:pPr>
    </w:p>
    <w:p w14:paraId="365572BA" w14:textId="4DA285EE" w:rsidR="00AF486D" w:rsidRDefault="00D8647C" w:rsidP="00F961C7">
      <w:pPr>
        <w:pStyle w:val="ListParagraph"/>
        <w:numPr>
          <w:ilvl w:val="0"/>
          <w:numId w:val="10"/>
        </w:numPr>
        <w:ind w:left="0" w:firstLine="0"/>
      </w:pPr>
      <w:r>
        <w:t>In the United States the Moving Ahead for Progress in the 21</w:t>
      </w:r>
      <w:r w:rsidRPr="00F961C7">
        <w:rPr>
          <w:vertAlign w:val="superscript"/>
        </w:rPr>
        <w:t>st</w:t>
      </w:r>
      <w:r>
        <w:t xml:space="preserve"> Century Act (MAP-21) provide</w:t>
      </w:r>
      <w:r w:rsidR="00C43EC7">
        <w:t>d</w:t>
      </w:r>
      <w:r>
        <w:t xml:space="preserve"> for $608 million in FY 2014 for public transport in rural areas (defined as areas with fewer than 50,000 people) for residents who do not have access to personal vehicles. Funding is based on a formula that uses land area, population, the number of low-income individuals residing in rural areas, and the provision of a transit service. </w:t>
      </w:r>
      <w:r w:rsidR="00AF486D">
        <w:t>The programme is seen as lifeline for low-income working families, seniors, veterans, individuals with disabilities, trib</w:t>
      </w:r>
      <w:r w:rsidR="00873720">
        <w:t>al residents and others who can</w:t>
      </w:r>
      <w:r w:rsidR="00C43EC7">
        <w:t xml:space="preserve">not easily </w:t>
      </w:r>
      <w:r w:rsidR="00AF486D">
        <w:t>afford to travel</w:t>
      </w:r>
      <w:r w:rsidR="000E2C17">
        <w:t xml:space="preserve"> to work and other destinations</w:t>
      </w:r>
      <w:r w:rsidR="00AF486D">
        <w:t xml:space="preserve"> (US Department of Transportation, 2013</w:t>
      </w:r>
      <w:r w:rsidR="000E2C17">
        <w:t>).</w:t>
      </w:r>
    </w:p>
    <w:p w14:paraId="5AF11D20" w14:textId="77777777" w:rsidR="00F961C7" w:rsidRDefault="00F961C7" w:rsidP="00F961C7">
      <w:pPr>
        <w:pStyle w:val="ListParagraph"/>
        <w:ind w:left="0"/>
      </w:pPr>
    </w:p>
    <w:p w14:paraId="071F14F4" w14:textId="3D3DA9CC" w:rsidR="00917855" w:rsidRDefault="00282F9E" w:rsidP="00F961C7">
      <w:pPr>
        <w:pStyle w:val="ListParagraph"/>
        <w:numPr>
          <w:ilvl w:val="0"/>
          <w:numId w:val="10"/>
        </w:numPr>
        <w:ind w:left="0" w:firstLine="0"/>
      </w:pPr>
      <w:r>
        <w:t xml:space="preserve">In </w:t>
      </w:r>
      <w:r w:rsidR="00873720">
        <w:t>high-income</w:t>
      </w:r>
      <w:r>
        <w:t xml:space="preserve"> countries, the </w:t>
      </w:r>
      <w:r w:rsidR="00640494">
        <w:t xml:space="preserve">majority of the adult rural population predominantly use </w:t>
      </w:r>
      <w:r w:rsidR="00572428">
        <w:t xml:space="preserve">privately owned </w:t>
      </w:r>
      <w:r w:rsidR="00640494">
        <w:t xml:space="preserve">motor vehicles to go to work, for shopping and to meet most of their travel needs.  However, a significant proportion of the population, namely the young, the elderly, the poor and </w:t>
      </w:r>
      <w:r w:rsidR="00640494">
        <w:lastRenderedPageBreak/>
        <w:t xml:space="preserve">people with disabilities do not have </w:t>
      </w:r>
      <w:r w:rsidR="00B3750F">
        <w:t xml:space="preserve">immediate </w:t>
      </w:r>
      <w:r w:rsidR="00640494">
        <w:t>access to a motor vehicle</w:t>
      </w:r>
      <w:r w:rsidR="00B3750F">
        <w:t xml:space="preserve">, and hence must rely on public transport. </w:t>
      </w:r>
      <w:r w:rsidR="001F51A6">
        <w:t>Many governments, such as the U</w:t>
      </w:r>
      <w:r w:rsidR="00C43EC7">
        <w:t xml:space="preserve">nited </w:t>
      </w:r>
      <w:r w:rsidR="001F51A6">
        <w:t>K</w:t>
      </w:r>
      <w:r w:rsidR="00C43EC7">
        <w:t>ingdom</w:t>
      </w:r>
      <w:r w:rsidR="00E01C83">
        <w:t>,</w:t>
      </w:r>
      <w:r w:rsidR="001F51A6">
        <w:t xml:space="preserve"> provide subsidised </w:t>
      </w:r>
      <w:r w:rsidR="006F2DB9">
        <w:t xml:space="preserve">or free </w:t>
      </w:r>
      <w:r w:rsidR="001F51A6">
        <w:t>transport passes</w:t>
      </w:r>
      <w:r w:rsidR="00087CD5">
        <w:t xml:space="preserve"> </w:t>
      </w:r>
      <w:r w:rsidR="001F51A6">
        <w:t>for children</w:t>
      </w:r>
      <w:r w:rsidR="00087CD5">
        <w:t xml:space="preserve"> </w:t>
      </w:r>
      <w:r w:rsidR="00747C76">
        <w:t xml:space="preserve">and for people when they reach state pension age. Directly provided </w:t>
      </w:r>
      <w:r w:rsidR="00401FC8">
        <w:t>school bus services</w:t>
      </w:r>
      <w:r w:rsidR="00747C76">
        <w:t xml:space="preserve"> are also common and p</w:t>
      </w:r>
      <w:r w:rsidR="001F51A6">
        <w:t>eople with disabilities</w:t>
      </w:r>
      <w:r w:rsidR="002E5818">
        <w:t xml:space="preserve"> may also receive transport passes </w:t>
      </w:r>
      <w:r w:rsidR="00811C60">
        <w:t xml:space="preserve">and </w:t>
      </w:r>
      <w:r w:rsidR="002E5818">
        <w:t xml:space="preserve">transport grants that can </w:t>
      </w:r>
      <w:r w:rsidR="00087CD5">
        <w:t xml:space="preserve">be </w:t>
      </w:r>
      <w:r w:rsidR="002E5818">
        <w:t>spent on private means of transport or taxis</w:t>
      </w:r>
      <w:r w:rsidR="001F51A6">
        <w:t>.</w:t>
      </w:r>
      <w:r w:rsidR="00087CD5">
        <w:t xml:space="preserve"> </w:t>
      </w:r>
      <w:r w:rsidR="00917855">
        <w:t>Transport may also be arranged for social and medical purposes for people to visit day care centres and clinics.</w:t>
      </w:r>
    </w:p>
    <w:p w14:paraId="1665D034" w14:textId="77777777" w:rsidR="00F961C7" w:rsidRDefault="00F961C7" w:rsidP="00F961C7">
      <w:pPr>
        <w:pStyle w:val="ListParagraph"/>
        <w:ind w:left="0"/>
      </w:pPr>
    </w:p>
    <w:p w14:paraId="4E737DC7" w14:textId="06505200" w:rsidR="009259AB" w:rsidRDefault="00781E95" w:rsidP="00F961C7">
      <w:pPr>
        <w:pStyle w:val="ListParagraph"/>
        <w:numPr>
          <w:ilvl w:val="0"/>
          <w:numId w:val="10"/>
        </w:numPr>
        <w:ind w:left="0" w:firstLine="0"/>
      </w:pPr>
      <w:r>
        <w:t>Besides this personal support</w:t>
      </w:r>
      <w:r w:rsidR="008D1315">
        <w:t>,</w:t>
      </w:r>
      <w:r>
        <w:t xml:space="preserve"> governments may also support public transport through subsidised fuel, ‘bus grants’ for the purchases of buses and even employment subsidies. </w:t>
      </w:r>
      <w:r w:rsidR="00B3750F">
        <w:t>Where population densities are sufficiently high (as in towns and suburbs) the commercial market may be able to support public transport services at reasonable frequency and cost</w:t>
      </w:r>
      <w:r w:rsidR="004E605A">
        <w:t xml:space="preserve"> without further help</w:t>
      </w:r>
      <w:r w:rsidR="00E01C83">
        <w:t xml:space="preserve">.  </w:t>
      </w:r>
      <w:r w:rsidR="00B3750F">
        <w:t>However</w:t>
      </w:r>
      <w:r w:rsidR="00087CD5">
        <w:t>,</w:t>
      </w:r>
      <w:r w:rsidR="00B3750F">
        <w:t xml:space="preserve"> </w:t>
      </w:r>
      <w:r w:rsidR="001F51A6">
        <w:t xml:space="preserve">for </w:t>
      </w:r>
      <w:r w:rsidR="00B3750F">
        <w:t>m</w:t>
      </w:r>
      <w:r w:rsidR="00877081">
        <w:t>any</w:t>
      </w:r>
      <w:r w:rsidR="00087CD5">
        <w:t xml:space="preserve"> </w:t>
      </w:r>
      <w:r w:rsidR="00877081">
        <w:t xml:space="preserve">routes </w:t>
      </w:r>
      <w:r w:rsidR="00B3750F">
        <w:t xml:space="preserve">this is not </w:t>
      </w:r>
      <w:r w:rsidR="001F51A6">
        <w:t xml:space="preserve">perceived to be </w:t>
      </w:r>
      <w:r w:rsidR="00B3750F">
        <w:t>the case</w:t>
      </w:r>
      <w:r w:rsidR="00E01C83">
        <w:t xml:space="preserve"> and hence governments </w:t>
      </w:r>
      <w:r w:rsidR="00917855">
        <w:t xml:space="preserve">will </w:t>
      </w:r>
      <w:r w:rsidR="00E01C83">
        <w:t xml:space="preserve">intervene </w:t>
      </w:r>
      <w:r w:rsidR="002E5818">
        <w:t>with extra subsidies</w:t>
      </w:r>
      <w:r w:rsidR="00747C76">
        <w:t>, regulation</w:t>
      </w:r>
      <w:r w:rsidR="00087CD5">
        <w:t xml:space="preserve"> </w:t>
      </w:r>
      <w:r w:rsidR="004E605A">
        <w:t xml:space="preserve">and direct contracts </w:t>
      </w:r>
      <w:r w:rsidR="00E01C83">
        <w:t>to ensure minimum levels of service</w:t>
      </w:r>
      <w:r w:rsidR="002E5818">
        <w:t>.</w:t>
      </w:r>
      <w:r w:rsidR="00B36193">
        <w:t xml:space="preserve"> In 2007/8 local </w:t>
      </w:r>
      <w:proofErr w:type="gramStart"/>
      <w:r w:rsidR="00B36193">
        <w:t>bus</w:t>
      </w:r>
      <w:proofErr w:type="gramEnd"/>
      <w:r w:rsidR="00B36193">
        <w:t xml:space="preserve"> service support</w:t>
      </w:r>
      <w:r w:rsidR="00753B83">
        <w:t>, in UK,</w:t>
      </w:r>
      <w:r w:rsidR="00B36193">
        <w:t xml:space="preserve"> amounted to £2,485m</w:t>
      </w:r>
      <w:r w:rsidR="00753B83">
        <w:t xml:space="preserve"> equivalent to 0.</w:t>
      </w:r>
      <w:r w:rsidR="004C7CC6">
        <w:t>18% of GDP (Commission for Integrated Transport, 2008).</w:t>
      </w:r>
      <w:r w:rsidR="00087CD5">
        <w:t xml:space="preserve"> </w:t>
      </w:r>
      <w:r w:rsidR="004C7CC6">
        <w:t>Currently i</w:t>
      </w:r>
      <w:r w:rsidR="00877081">
        <w:t xml:space="preserve">n England about 80% of local bus-km are run ‘commercially’, while 20% are tendered under contract. The tendered percentage was 14% in metropolitan areas, but 23% in the (lower density) rest of England (White, 2015). </w:t>
      </w:r>
    </w:p>
    <w:p w14:paraId="3BCF2FB4" w14:textId="77777777" w:rsidR="00F961C7" w:rsidRDefault="00F961C7" w:rsidP="00F961C7">
      <w:pPr>
        <w:pStyle w:val="ListParagraph"/>
        <w:ind w:left="0"/>
      </w:pPr>
    </w:p>
    <w:p w14:paraId="3FAD0A6B" w14:textId="20E61983" w:rsidR="004E605A" w:rsidRDefault="00747C76" w:rsidP="00F961C7">
      <w:pPr>
        <w:pStyle w:val="ListParagraph"/>
        <w:numPr>
          <w:ilvl w:val="0"/>
          <w:numId w:val="10"/>
        </w:numPr>
        <w:ind w:left="0" w:firstLine="0"/>
      </w:pPr>
      <w:r>
        <w:t xml:space="preserve">Bus companies may be licenced to have the monopoly on particular routes and for the rights to run on popular (usually inner town) routes be also required to run on less </w:t>
      </w:r>
      <w:r w:rsidR="0035459B">
        <w:t>well-patronised</w:t>
      </w:r>
      <w:r>
        <w:t xml:space="preserve"> </w:t>
      </w:r>
      <w:r w:rsidR="00526899">
        <w:t xml:space="preserve">out-of-town </w:t>
      </w:r>
      <w:r>
        <w:t xml:space="preserve">routes. </w:t>
      </w:r>
      <w:r w:rsidR="00526899">
        <w:t xml:space="preserve">Local authorities can let contracts for particular routes, with specified service frequencies, where competing companies specify the subsidy they require to run the route. This may be on a net basis where the company also takes the fare revenue, or on a gross basis where the fare revenue reverts to the local authority. </w:t>
      </w:r>
    </w:p>
    <w:p w14:paraId="5309D8CE" w14:textId="77777777" w:rsidR="00F961C7" w:rsidRDefault="00F961C7" w:rsidP="00F961C7">
      <w:pPr>
        <w:pStyle w:val="ListParagraph"/>
        <w:ind w:left="0"/>
      </w:pPr>
    </w:p>
    <w:p w14:paraId="6C757D84" w14:textId="59D5C2B5" w:rsidR="002E5818" w:rsidRDefault="00975A5F" w:rsidP="00F961C7">
      <w:pPr>
        <w:pStyle w:val="ListParagraph"/>
        <w:numPr>
          <w:ilvl w:val="0"/>
          <w:numId w:val="10"/>
        </w:numPr>
        <w:ind w:left="0" w:firstLine="0"/>
      </w:pPr>
      <w:r>
        <w:t>I</w:t>
      </w:r>
      <w:r w:rsidR="007C0F5F">
        <w:t xml:space="preserve">n </w:t>
      </w:r>
      <w:r>
        <w:t xml:space="preserve">the UK, in </w:t>
      </w:r>
      <w:r w:rsidR="007C0F5F">
        <w:t>contrast to infrastructure projects and major urban transport expenditure</w:t>
      </w:r>
      <w:r w:rsidR="00542C70">
        <w:t>s</w:t>
      </w:r>
      <w:r w:rsidR="00572428">
        <w:t>,</w:t>
      </w:r>
      <w:r w:rsidR="007C0F5F">
        <w:t xml:space="preserve"> there appears to be relatively little systematic appraisal of government support for rural transport</w:t>
      </w:r>
      <w:r w:rsidR="004C7CC6">
        <w:t>.</w:t>
      </w:r>
      <w:r w:rsidR="007C0F5F">
        <w:t xml:space="preserve"> For the evaluation of tendered bus services </w:t>
      </w:r>
      <w:r w:rsidR="00A04D3F">
        <w:t>local authorities use a guideline</w:t>
      </w:r>
      <w:r w:rsidR="007C0F5F">
        <w:t xml:space="preserve"> average value </w:t>
      </w:r>
      <w:r w:rsidR="00A04D3F">
        <w:t>of net support per passenger trip (after taking into account fare revenues) in the range of £2 to £6. However</w:t>
      </w:r>
      <w:r w:rsidR="00087CD5">
        <w:t>,</w:t>
      </w:r>
      <w:r w:rsidR="00A04D3F">
        <w:t xml:space="preserve"> sometimes authorities </w:t>
      </w:r>
      <w:r w:rsidR="00542C70">
        <w:t>place</w:t>
      </w:r>
      <w:r w:rsidR="00A04D3F">
        <w:t xml:space="preserve"> higher importance </w:t>
      </w:r>
      <w:r w:rsidR="00542C70">
        <w:t xml:space="preserve">on </w:t>
      </w:r>
      <w:r w:rsidR="00A04D3F">
        <w:t>journeys to work and for medical purposes than for leisure trips. Research by Mott MacDonald and the University of Leeds identified a social value for return trips that otherwise would not be made at 2010 values at £3.84 for a concessionary pass holder and £8.17 for a non-</w:t>
      </w:r>
      <w:r w:rsidR="00542C70">
        <w:t xml:space="preserve">pass </w:t>
      </w:r>
      <w:r w:rsidR="00A04D3F">
        <w:t>holder. These values are close to the guideline average used by local autho</w:t>
      </w:r>
      <w:r w:rsidR="005E41E0">
        <w:t>ri</w:t>
      </w:r>
      <w:r w:rsidR="00A04D3F">
        <w:t>ties</w:t>
      </w:r>
      <w:r w:rsidR="005E41E0">
        <w:t xml:space="preserve"> and these values have been incorporated into Department of Transport guidance (White, 2015).</w:t>
      </w:r>
    </w:p>
    <w:p w14:paraId="590C9701" w14:textId="77777777" w:rsidR="00F961C7" w:rsidRDefault="00F961C7" w:rsidP="00F961C7">
      <w:pPr>
        <w:pStyle w:val="ListParagraph"/>
        <w:ind w:left="0"/>
      </w:pPr>
    </w:p>
    <w:p w14:paraId="725D1834" w14:textId="19A9D8DC" w:rsidR="007F327A" w:rsidRDefault="00811C60" w:rsidP="00F961C7">
      <w:pPr>
        <w:pStyle w:val="ListParagraph"/>
        <w:numPr>
          <w:ilvl w:val="0"/>
          <w:numId w:val="10"/>
        </w:numPr>
        <w:ind w:left="0" w:firstLine="0"/>
      </w:pPr>
      <w:r>
        <w:t xml:space="preserve">In recent years there has been increasing interest in providing more flexible transport rather than conventional large bus service on fixed route to a timetable. This can be in the form of ‘community transport’ for people who have difficulty using conventional services and ‘demand responsive’ transport whereby minibuses and shared taxis provide transport, on a door-to-door basis.  These schemes can also be supplemented with </w:t>
      </w:r>
      <w:r w:rsidR="0035459B">
        <w:t xml:space="preserve">ride sharing </w:t>
      </w:r>
      <w:r w:rsidR="00720EED">
        <w:t xml:space="preserve">or carpooling, </w:t>
      </w:r>
      <w:r>
        <w:t xml:space="preserve">to match people on regular trips.  Care needs to be taken to ensure that the different approaches do not conflict with existing regulations governing conventional taxi operations. A range of different shared taxi and minibus approaches have </w:t>
      </w:r>
      <w:r w:rsidR="004F1381">
        <w:t xml:space="preserve">also </w:t>
      </w:r>
      <w:r>
        <w:t>been run in the UK, France, Netherlands, Germany and Switzerland whereby the percentage of the overall cost to</w:t>
      </w:r>
      <w:r w:rsidR="00572428">
        <w:t xml:space="preserve"> be met by subsidy</w:t>
      </w:r>
      <w:r>
        <w:t xml:space="preserve">, varies from 30% </w:t>
      </w:r>
      <w:r w:rsidR="00B36193">
        <w:t>(</w:t>
      </w:r>
      <w:proofErr w:type="spellStart"/>
      <w:r w:rsidR="00B36193">
        <w:t>Taxitub</w:t>
      </w:r>
      <w:r w:rsidR="001F1F8F">
        <w:t>in</w:t>
      </w:r>
      <w:proofErr w:type="spellEnd"/>
      <w:r w:rsidR="001F1F8F">
        <w:t xml:space="preserve"> </w:t>
      </w:r>
      <w:r w:rsidR="00B36193">
        <w:t>France, and</w:t>
      </w:r>
      <w:r w:rsidR="00D67150">
        <w:t xml:space="preserve"> </w:t>
      </w:r>
      <w:proofErr w:type="spellStart"/>
      <w:r w:rsidR="001F1F8F">
        <w:t>AnrufSammel</w:t>
      </w:r>
      <w:proofErr w:type="spellEnd"/>
      <w:r w:rsidR="001F1F8F">
        <w:t xml:space="preserve"> T</w:t>
      </w:r>
      <w:r w:rsidR="004C7CC6">
        <w:t>axi</w:t>
      </w:r>
      <w:r w:rsidR="001F1F8F">
        <w:t xml:space="preserve"> in Germany)</w:t>
      </w:r>
      <w:r w:rsidR="00D67150">
        <w:t xml:space="preserve"> </w:t>
      </w:r>
      <w:r>
        <w:t>to 93%</w:t>
      </w:r>
      <w:r w:rsidR="001F1F8F">
        <w:t xml:space="preserve"> (North Sunderland, UK)</w:t>
      </w:r>
      <w:r>
        <w:t xml:space="preserve"> (Commission for Integrated Transport, 2008)</w:t>
      </w:r>
      <w:r w:rsidR="001F1F8F">
        <w:t>.</w:t>
      </w:r>
    </w:p>
    <w:p w14:paraId="1732028B" w14:textId="77777777" w:rsidR="00F961C7" w:rsidRDefault="00F961C7" w:rsidP="00F961C7">
      <w:pPr>
        <w:pStyle w:val="ListParagraph"/>
        <w:ind w:left="0"/>
      </w:pPr>
    </w:p>
    <w:p w14:paraId="7876686A" w14:textId="6BD15FB9" w:rsidR="00007F4D" w:rsidRDefault="00290628" w:rsidP="00F961C7">
      <w:pPr>
        <w:pStyle w:val="ListParagraph"/>
        <w:numPr>
          <w:ilvl w:val="0"/>
          <w:numId w:val="10"/>
        </w:numPr>
        <w:ind w:left="0" w:firstLine="0"/>
      </w:pPr>
      <w:r>
        <w:lastRenderedPageBreak/>
        <w:t xml:space="preserve">The main lessons from high income countries is not that </w:t>
      </w:r>
      <w:r w:rsidR="00720EED">
        <w:t xml:space="preserve">subsidy </w:t>
      </w:r>
      <w:r>
        <w:t xml:space="preserve">schemes should be directly replicated in developing countries, but that basic mobility and access is seen as an obligation of a modern state and that infrastructure provision alone is not a guarantee that affordable services will be provided. Hence, the provision of subsidised public transport in rural </w:t>
      </w:r>
      <w:proofErr w:type="gramStart"/>
      <w:r>
        <w:t>areas,</w:t>
      </w:r>
      <w:proofErr w:type="gramEnd"/>
      <w:r>
        <w:t xml:space="preserve"> is very widespread in high-income countries.</w:t>
      </w:r>
    </w:p>
    <w:p w14:paraId="7190AF81" w14:textId="7C65B08E" w:rsidR="009C2D49" w:rsidRPr="00B131D6" w:rsidRDefault="00664B56" w:rsidP="00664B56">
      <w:pPr>
        <w:pStyle w:val="Heading1"/>
      </w:pPr>
      <w:r>
        <w:rPr>
          <w:rFonts w:asciiTheme="minorHAnsi" w:hAnsiTheme="minorHAnsi"/>
          <w:color w:val="538135" w:themeColor="accent6" w:themeShade="BF"/>
          <w:sz w:val="28"/>
        </w:rPr>
        <w:t>5.</w:t>
      </w:r>
      <w:r>
        <w:rPr>
          <w:rFonts w:asciiTheme="minorHAnsi" w:hAnsiTheme="minorHAnsi"/>
          <w:color w:val="538135" w:themeColor="accent6" w:themeShade="BF"/>
          <w:sz w:val="28"/>
        </w:rPr>
        <w:tab/>
      </w:r>
      <w:r w:rsidR="009C2D49" w:rsidRPr="00664B56">
        <w:rPr>
          <w:rFonts w:asciiTheme="minorHAnsi" w:hAnsiTheme="minorHAnsi"/>
          <w:color w:val="538135" w:themeColor="accent6" w:themeShade="BF"/>
          <w:sz w:val="28"/>
        </w:rPr>
        <w:t>Solutions for Middle Income and Developing Countries</w:t>
      </w:r>
    </w:p>
    <w:p w14:paraId="4BDA4CB8" w14:textId="21E9DC56" w:rsidR="00F548A3" w:rsidRDefault="00A96AF1" w:rsidP="00F961C7">
      <w:pPr>
        <w:pStyle w:val="ListParagraph"/>
        <w:numPr>
          <w:ilvl w:val="0"/>
          <w:numId w:val="10"/>
        </w:numPr>
        <w:ind w:left="0" w:firstLine="0"/>
      </w:pPr>
      <w:r>
        <w:t xml:space="preserve">Some </w:t>
      </w:r>
      <w:r w:rsidR="00664B56">
        <w:t>middle-income</w:t>
      </w:r>
      <w:r>
        <w:t xml:space="preserve"> countries have substantial public transport subsidy programmes, however it is </w:t>
      </w:r>
      <w:r w:rsidR="0074246D">
        <w:t>more rare</w:t>
      </w:r>
      <w:r>
        <w:t xml:space="preserve"> to find such programmes for </w:t>
      </w:r>
      <w:r w:rsidR="00664B56">
        <w:t>low-income</w:t>
      </w:r>
      <w:r>
        <w:t xml:space="preserve"> countries.</w:t>
      </w:r>
    </w:p>
    <w:p w14:paraId="10BE17E5" w14:textId="77777777" w:rsidR="003E71BC" w:rsidRPr="00664B56" w:rsidRDefault="003E71BC" w:rsidP="00664B56">
      <w:pPr>
        <w:pStyle w:val="Heading2"/>
        <w:rPr>
          <w:color w:val="538135" w:themeColor="accent6" w:themeShade="BF"/>
        </w:rPr>
      </w:pPr>
      <w:r w:rsidRPr="00664B56">
        <w:rPr>
          <w:color w:val="538135" w:themeColor="accent6" w:themeShade="BF"/>
        </w:rPr>
        <w:t>Sri Lanka</w:t>
      </w:r>
    </w:p>
    <w:p w14:paraId="67A778FE" w14:textId="461046B4" w:rsidR="003E71BC" w:rsidRDefault="003E71BC" w:rsidP="00F961C7">
      <w:pPr>
        <w:pStyle w:val="ListParagraph"/>
        <w:numPr>
          <w:ilvl w:val="0"/>
          <w:numId w:val="10"/>
        </w:numPr>
        <w:ind w:left="0" w:firstLine="0"/>
      </w:pPr>
      <w:r>
        <w:t>In 2004 in Sri Lanka public explicit</w:t>
      </w:r>
      <w:r w:rsidR="00664B56">
        <w:t>, national level,</w:t>
      </w:r>
      <w:r>
        <w:t xml:space="preserve"> public transport subsidies were identified as follows:</w:t>
      </w:r>
    </w:p>
    <w:p w14:paraId="1ED98915" w14:textId="77777777" w:rsidR="003E71BC" w:rsidRDefault="003E71BC" w:rsidP="00872E79">
      <w:pPr>
        <w:pStyle w:val="NoSpacing"/>
      </w:pPr>
    </w:p>
    <w:p w14:paraId="1A6CB82F" w14:textId="77777777" w:rsidR="003E71BC" w:rsidRDefault="003E71BC" w:rsidP="00872E79">
      <w:pPr>
        <w:pStyle w:val="NoSpacing"/>
      </w:pPr>
      <w:r>
        <w:t>Wage Subsidies</w:t>
      </w:r>
      <w:r>
        <w:tab/>
      </w:r>
      <w:r>
        <w:tab/>
      </w:r>
      <w:r>
        <w:tab/>
      </w:r>
      <w:proofErr w:type="spellStart"/>
      <w:r>
        <w:t>SLRs</w:t>
      </w:r>
      <w:proofErr w:type="spellEnd"/>
      <w:r>
        <w:t xml:space="preserve"> 1,280m   (US$ 12.67m)</w:t>
      </w:r>
    </w:p>
    <w:p w14:paraId="57E29679" w14:textId="77777777" w:rsidR="003E71BC" w:rsidRDefault="003E71BC" w:rsidP="00872E79">
      <w:pPr>
        <w:pStyle w:val="NoSpacing"/>
      </w:pPr>
      <w:r>
        <w:t>Uneconomic routes</w:t>
      </w:r>
      <w:r>
        <w:tab/>
      </w:r>
      <w:r>
        <w:tab/>
        <w:t xml:space="preserve"> </w:t>
      </w:r>
      <w:proofErr w:type="spellStart"/>
      <w:r>
        <w:t>SLRs</w:t>
      </w:r>
      <w:proofErr w:type="spellEnd"/>
      <w:r>
        <w:t xml:space="preserve">   188m   (US</w:t>
      </w:r>
      <w:proofErr w:type="gramStart"/>
      <w:r>
        <w:t>$   1.86m</w:t>
      </w:r>
      <w:proofErr w:type="gramEnd"/>
      <w:r>
        <w:t>)</w:t>
      </w:r>
    </w:p>
    <w:p w14:paraId="2AB39107" w14:textId="77777777" w:rsidR="003E71BC" w:rsidRDefault="003E71BC" w:rsidP="00872E79">
      <w:pPr>
        <w:pStyle w:val="NoSpacing"/>
      </w:pPr>
      <w:r>
        <w:t>Scholar fare passes</w:t>
      </w:r>
      <w:r>
        <w:tab/>
      </w:r>
      <w:r>
        <w:tab/>
        <w:t xml:space="preserve"> </w:t>
      </w:r>
      <w:proofErr w:type="spellStart"/>
      <w:r>
        <w:t>SLRs</w:t>
      </w:r>
      <w:proofErr w:type="spellEnd"/>
      <w:r>
        <w:t xml:space="preserve">   196m    (US</w:t>
      </w:r>
      <w:proofErr w:type="gramStart"/>
      <w:r>
        <w:t>$   1.94m</w:t>
      </w:r>
      <w:proofErr w:type="gramEnd"/>
      <w:r>
        <w:t>)</w:t>
      </w:r>
    </w:p>
    <w:p w14:paraId="43EBE4C2" w14:textId="77777777" w:rsidR="0074246D" w:rsidRDefault="003E71BC" w:rsidP="00872E79">
      <w:pPr>
        <w:pStyle w:val="NoSpacing"/>
      </w:pPr>
      <w:r>
        <w:t xml:space="preserve">Costs of running </w:t>
      </w:r>
      <w:r w:rsidR="0074246D">
        <w:t xml:space="preserve">Sri Lanka </w:t>
      </w:r>
    </w:p>
    <w:p w14:paraId="45CF70B1" w14:textId="78C0DF4C" w:rsidR="003E71BC" w:rsidRDefault="0074246D" w:rsidP="00872E79">
      <w:pPr>
        <w:pStyle w:val="NoSpacing"/>
      </w:pPr>
      <w:r>
        <w:t>Central Transport Board</w:t>
      </w:r>
      <w:r>
        <w:rPr>
          <w:rStyle w:val="CommentReference"/>
        </w:rPr>
        <w:t xml:space="preserve"> </w:t>
      </w:r>
      <w:r>
        <w:tab/>
      </w:r>
      <w:proofErr w:type="spellStart"/>
      <w:proofErr w:type="gramStart"/>
      <w:r w:rsidR="003E71BC">
        <w:t>SLRs</w:t>
      </w:r>
      <w:proofErr w:type="spellEnd"/>
      <w:r w:rsidR="003E71BC">
        <w:t xml:space="preserve">  480m</w:t>
      </w:r>
      <w:proofErr w:type="gramEnd"/>
      <w:r w:rsidR="003E71BC">
        <w:t xml:space="preserve">     (US$   4.75m)</w:t>
      </w:r>
    </w:p>
    <w:p w14:paraId="42230427" w14:textId="77777777" w:rsidR="003E71BC" w:rsidRDefault="003E71BC" w:rsidP="00872E79">
      <w:pPr>
        <w:pStyle w:val="NoSpacing"/>
      </w:pPr>
      <w:r>
        <w:t>Direct tire purchase</w:t>
      </w:r>
      <w:r>
        <w:tab/>
      </w:r>
      <w:r>
        <w:tab/>
        <w:t xml:space="preserve"> </w:t>
      </w:r>
      <w:proofErr w:type="spellStart"/>
      <w:r>
        <w:t>SLRs</w:t>
      </w:r>
      <w:proofErr w:type="spellEnd"/>
      <w:r>
        <w:t xml:space="preserve">    45m     (US</w:t>
      </w:r>
      <w:proofErr w:type="gramStart"/>
      <w:r>
        <w:t>$   0.45m</w:t>
      </w:r>
      <w:proofErr w:type="gramEnd"/>
      <w:r>
        <w:t>)</w:t>
      </w:r>
    </w:p>
    <w:p w14:paraId="54631B71" w14:textId="77777777" w:rsidR="003E71BC" w:rsidRPr="0074246D" w:rsidRDefault="003E71BC" w:rsidP="00872E79">
      <w:pPr>
        <w:pStyle w:val="NoSpacing"/>
        <w:rPr>
          <w:b/>
        </w:rPr>
      </w:pPr>
      <w:r w:rsidRPr="0074246D">
        <w:rPr>
          <w:b/>
        </w:rPr>
        <w:t>Total explicit subsidy</w:t>
      </w:r>
      <w:r w:rsidRPr="0074246D">
        <w:rPr>
          <w:b/>
        </w:rPr>
        <w:tab/>
      </w:r>
      <w:r w:rsidRPr="0074246D">
        <w:rPr>
          <w:b/>
        </w:rPr>
        <w:tab/>
      </w:r>
      <w:proofErr w:type="spellStart"/>
      <w:r w:rsidRPr="0074246D">
        <w:rPr>
          <w:b/>
        </w:rPr>
        <w:t>SLRs</w:t>
      </w:r>
      <w:proofErr w:type="spellEnd"/>
      <w:r w:rsidRPr="0074246D">
        <w:rPr>
          <w:b/>
        </w:rPr>
        <w:t xml:space="preserve"> 2,718m    (US$ 26.9m) </w:t>
      </w:r>
    </w:p>
    <w:p w14:paraId="79209EA1" w14:textId="77777777" w:rsidR="003E71BC" w:rsidRDefault="003E71BC" w:rsidP="00872E79">
      <w:pPr>
        <w:pStyle w:val="NoSpacing"/>
      </w:pPr>
      <w:r>
        <w:t xml:space="preserve">Source: </w:t>
      </w:r>
      <w:proofErr w:type="spellStart"/>
      <w:r>
        <w:t>Gwilliam</w:t>
      </w:r>
      <w:proofErr w:type="spellEnd"/>
      <w:r>
        <w:t xml:space="preserve"> (2005)</w:t>
      </w:r>
    </w:p>
    <w:p w14:paraId="73728BDC" w14:textId="77777777" w:rsidR="003E71BC" w:rsidRDefault="003E71BC" w:rsidP="00872E79">
      <w:pPr>
        <w:pStyle w:val="NoSpacing"/>
      </w:pPr>
    </w:p>
    <w:p w14:paraId="343A8561" w14:textId="29955A39" w:rsidR="00FA5A77" w:rsidRDefault="003E71BC" w:rsidP="00872E79">
      <w:pPr>
        <w:pStyle w:val="ListParagraph"/>
        <w:numPr>
          <w:ilvl w:val="0"/>
          <w:numId w:val="10"/>
        </w:numPr>
        <w:ind w:left="0" w:firstLine="0"/>
      </w:pPr>
      <w:r>
        <w:t xml:space="preserve">The total </w:t>
      </w:r>
      <w:r w:rsidR="0074246D">
        <w:t xml:space="preserve">amount of </w:t>
      </w:r>
      <w:r>
        <w:t xml:space="preserve">explicit subsidy of US$ 26.9m was the equivalent of 0.13% of GDP. Further hidden subsidies amounting to </w:t>
      </w:r>
      <w:proofErr w:type="spellStart"/>
      <w:r>
        <w:t>SLRs</w:t>
      </w:r>
      <w:proofErr w:type="spellEnd"/>
      <w:r>
        <w:t xml:space="preserve"> 8250m (US$ 81.7m) were also identified. The identified subsidies relate to the </w:t>
      </w:r>
      <w:r w:rsidR="004201C8">
        <w:t xml:space="preserve">13 </w:t>
      </w:r>
      <w:r>
        <w:t xml:space="preserve">publically owned companies of the Sri Lanka Transport Board and additional “cluster companies”, however these </w:t>
      </w:r>
      <w:r w:rsidR="004201C8">
        <w:t xml:space="preserve">companies </w:t>
      </w:r>
      <w:r>
        <w:t>carry just 24% of passenger trips, with the greater part of public transport run by private companies.  Because of a publically funded bus acquisition policy in the 1990s the public sector fleet (8</w:t>
      </w:r>
      <w:r w:rsidR="00572428">
        <w:t>,</w:t>
      </w:r>
      <w:r>
        <w:t>404 vehicles) was just 7.4 years old, while the private fleet (16</w:t>
      </w:r>
      <w:r w:rsidR="00572428">
        <w:t>,</w:t>
      </w:r>
      <w:r>
        <w:t>727 vehicles) was 16.4 years old</w:t>
      </w:r>
      <w:r w:rsidR="00C26418">
        <w:t xml:space="preserve"> </w:t>
      </w:r>
      <w:proofErr w:type="spellStart"/>
      <w:r w:rsidR="00954351">
        <w:t>Gwilliam</w:t>
      </w:r>
      <w:proofErr w:type="spellEnd"/>
      <w:r w:rsidR="00954351">
        <w:t xml:space="preserve"> (2005).</w:t>
      </w:r>
      <w:r>
        <w:t xml:space="preserve">  Much higher subsidies (</w:t>
      </w:r>
      <w:proofErr w:type="spellStart"/>
      <w:r>
        <w:t>SLRs</w:t>
      </w:r>
      <w:proofErr w:type="spellEnd"/>
      <w:r>
        <w:t xml:space="preserve"> 8.4 billion) have reported in the more </w:t>
      </w:r>
      <w:r w:rsidR="00954351">
        <w:t>re</w:t>
      </w:r>
      <w:r>
        <w:t>cent press (Sunday Times, June 5</w:t>
      </w:r>
      <w:r w:rsidRPr="00FF61F3">
        <w:rPr>
          <w:vertAlign w:val="superscript"/>
        </w:rPr>
        <w:t>th</w:t>
      </w:r>
      <w:r>
        <w:t xml:space="preserve"> 2011) </w:t>
      </w:r>
    </w:p>
    <w:p w14:paraId="7F3AEBF9" w14:textId="77777777" w:rsidR="00B22C13" w:rsidRDefault="00B22C13" w:rsidP="00B22C13">
      <w:pPr>
        <w:pStyle w:val="ListParagraph"/>
        <w:ind w:left="0"/>
      </w:pPr>
    </w:p>
    <w:p w14:paraId="3C0A5927" w14:textId="6E18B8F4" w:rsidR="0074246D" w:rsidRDefault="003E71BC" w:rsidP="00872E79">
      <w:pPr>
        <w:pStyle w:val="ListParagraph"/>
        <w:numPr>
          <w:ilvl w:val="0"/>
          <w:numId w:val="10"/>
        </w:numPr>
        <w:ind w:left="0" w:firstLine="0"/>
      </w:pPr>
      <w:r>
        <w:t>For Sri Lanka the main justification for maintaining public ownership is that only these companies carry concessionary fare passengers and provide services</w:t>
      </w:r>
      <w:r w:rsidR="0074246D">
        <w:t xml:space="preserve"> not considered profitable</w:t>
      </w:r>
      <w:r>
        <w:t>.  However</w:t>
      </w:r>
      <w:r w:rsidR="00D67150">
        <w:t>,</w:t>
      </w:r>
      <w:r>
        <w:t xml:space="preserve"> </w:t>
      </w:r>
      <w:r w:rsidR="0074246D">
        <w:t xml:space="preserve">some have argued </w:t>
      </w:r>
      <w:r>
        <w:t>that</w:t>
      </w:r>
      <w:r w:rsidR="00D67150">
        <w:t>,</w:t>
      </w:r>
      <w:r>
        <w:t xml:space="preserve"> to achieve these social objectives, it would be better if a competitively tendered franchising system </w:t>
      </w:r>
      <w:proofErr w:type="gramStart"/>
      <w:r>
        <w:t>was</w:t>
      </w:r>
      <w:proofErr w:type="gramEnd"/>
      <w:r>
        <w:t xml:space="preserve"> introduced. Because </w:t>
      </w:r>
      <w:r w:rsidR="00D67150">
        <w:t xml:space="preserve">if </w:t>
      </w:r>
      <w:r>
        <w:t xml:space="preserve">the private sector </w:t>
      </w:r>
      <w:r w:rsidR="00D67150">
        <w:t xml:space="preserve">is </w:t>
      </w:r>
      <w:r>
        <w:t xml:space="preserve">more efficient then subsidy costs could be substantially reduced to achieve the same effect.  Public sector companies </w:t>
      </w:r>
      <w:r w:rsidR="0074246D">
        <w:t>tend to be</w:t>
      </w:r>
      <w:r>
        <w:t xml:space="preserve"> heavily overstaffed and substantially unionise</w:t>
      </w:r>
      <w:r w:rsidR="003D6D03">
        <w:t xml:space="preserve">d and are able to resist reform. </w:t>
      </w:r>
    </w:p>
    <w:p w14:paraId="457C6253" w14:textId="77777777" w:rsidR="00B22C13" w:rsidRDefault="00B22C13" w:rsidP="00B22C13">
      <w:pPr>
        <w:pStyle w:val="ListParagraph"/>
        <w:ind w:left="0"/>
      </w:pPr>
    </w:p>
    <w:p w14:paraId="441BA2EB" w14:textId="740AF698" w:rsidR="003E71BC" w:rsidRDefault="003D6D03" w:rsidP="00B22C13">
      <w:pPr>
        <w:pStyle w:val="ListParagraph"/>
        <w:numPr>
          <w:ilvl w:val="0"/>
          <w:numId w:val="10"/>
        </w:numPr>
        <w:ind w:left="0" w:firstLine="0"/>
      </w:pPr>
      <w:r>
        <w:t xml:space="preserve">However </w:t>
      </w:r>
      <w:r w:rsidR="003E71BC">
        <w:t>the private sector</w:t>
      </w:r>
      <w:r>
        <w:t>, although not unionised,</w:t>
      </w:r>
      <w:r w:rsidR="003E71BC">
        <w:t xml:space="preserve"> has route associations that are able</w:t>
      </w:r>
      <w:r>
        <w:t>,</w:t>
      </w:r>
      <w:r w:rsidR="003E71BC">
        <w:t xml:space="preserve"> through </w:t>
      </w:r>
      <w:r w:rsidR="0074246D">
        <w:t xml:space="preserve">the treat of </w:t>
      </w:r>
      <w:r w:rsidR="003E71BC">
        <w:t xml:space="preserve">withdrawal of services, </w:t>
      </w:r>
      <w:r>
        <w:t xml:space="preserve">to resist </w:t>
      </w:r>
      <w:r w:rsidR="003E71BC">
        <w:t>the introduction of new operators.  There are also complaints about operators</w:t>
      </w:r>
      <w:r w:rsidR="004201C8">
        <w:t>’</w:t>
      </w:r>
      <w:r w:rsidR="003E71BC">
        <w:t xml:space="preserve"> poor behaviour (</w:t>
      </w:r>
      <w:r w:rsidR="004201C8">
        <w:t xml:space="preserve">e.g. </w:t>
      </w:r>
      <w:r w:rsidR="003E71BC">
        <w:t>racing to stops</w:t>
      </w:r>
      <w:r w:rsidR="004201C8">
        <w:t>,</w:t>
      </w:r>
      <w:r w:rsidR="003E71BC">
        <w:t xml:space="preserve"> failure to pick school children when full fare paying passengers are waiting). Again it is argued that the solution is to introduce incentives in a franchising where behaviour is specified in the contract, and hence persistent failure could lead to the loss of the franchise (</w:t>
      </w:r>
      <w:proofErr w:type="spellStart"/>
      <w:r w:rsidR="003E71BC">
        <w:t>Gwilliam</w:t>
      </w:r>
      <w:proofErr w:type="spellEnd"/>
      <w:r w:rsidR="003E71BC">
        <w:t>, 2005).</w:t>
      </w:r>
    </w:p>
    <w:p w14:paraId="6AD9A64D" w14:textId="77777777" w:rsidR="003D6D03" w:rsidRDefault="003D6D03" w:rsidP="00872E79">
      <w:pPr>
        <w:pStyle w:val="NoSpacing"/>
      </w:pPr>
    </w:p>
    <w:tbl>
      <w:tblPr>
        <w:tblStyle w:val="TableGrid"/>
        <w:tblW w:w="0" w:type="auto"/>
        <w:tblLook w:val="04A0" w:firstRow="1" w:lastRow="0" w:firstColumn="1" w:lastColumn="0" w:noHBand="0" w:noVBand="1"/>
      </w:tblPr>
      <w:tblGrid>
        <w:gridCol w:w="9242"/>
      </w:tblGrid>
      <w:tr w:rsidR="0074246D" w14:paraId="6E82CCFB" w14:textId="77777777" w:rsidTr="0074246D">
        <w:tc>
          <w:tcPr>
            <w:tcW w:w="9242" w:type="dxa"/>
            <w:shd w:val="clear" w:color="auto" w:fill="DEEAF6" w:themeFill="accent1" w:themeFillTint="33"/>
          </w:tcPr>
          <w:p w14:paraId="2AFEB351" w14:textId="77777777" w:rsidR="0074246D" w:rsidRPr="0074246D" w:rsidRDefault="0074246D" w:rsidP="0074246D">
            <w:pPr>
              <w:pStyle w:val="NoSpacing"/>
              <w:rPr>
                <w:rFonts w:eastAsia="MS PGothic" w:hAnsi="Calibri" w:cs="MS PGothic"/>
                <w:color w:val="000000" w:themeColor="text1"/>
                <w:kern w:val="24"/>
                <w:sz w:val="20"/>
              </w:rPr>
            </w:pPr>
            <w:r w:rsidRPr="0074246D">
              <w:rPr>
                <w:sz w:val="20"/>
              </w:rPr>
              <w:t xml:space="preserve">An alternative approach to providing rural transport services is the ’village bus’. Although the approach has </w:t>
            </w:r>
            <w:r w:rsidRPr="0074246D">
              <w:rPr>
                <w:sz w:val="20"/>
              </w:rPr>
              <w:lastRenderedPageBreak/>
              <w:t xml:space="preserve">been adopted from time to time and there is anecdotal evidence of failure </w:t>
            </w:r>
            <w:r w:rsidRPr="0074246D">
              <w:rPr>
                <w:rFonts w:eastAsia="MS PGothic" w:hAnsi="Calibri" w:cs="MS PGothic"/>
                <w:color w:val="000000" w:themeColor="text1"/>
                <w:kern w:val="24"/>
                <w:sz w:val="20"/>
              </w:rPr>
              <w:t>(i.e. people in the village run it for their own personal gain or disappear with the assets), the approach was tried in Sri Lanka with success.  The Community Bus Project was set up with the help of the local International Forum for Rural Transport Development (</w:t>
            </w:r>
            <w:proofErr w:type="spellStart"/>
            <w:r w:rsidRPr="0074246D">
              <w:rPr>
                <w:rFonts w:eastAsia="MS PGothic" w:hAnsi="Calibri" w:cs="MS PGothic"/>
                <w:color w:val="000000" w:themeColor="text1"/>
                <w:kern w:val="24"/>
                <w:sz w:val="20"/>
              </w:rPr>
              <w:t>IFRTD</w:t>
            </w:r>
            <w:proofErr w:type="spellEnd"/>
            <w:r w:rsidRPr="0074246D">
              <w:rPr>
                <w:rFonts w:eastAsia="MS PGothic" w:hAnsi="Calibri" w:cs="MS PGothic"/>
                <w:color w:val="000000" w:themeColor="text1"/>
                <w:kern w:val="24"/>
                <w:sz w:val="20"/>
              </w:rPr>
              <w:t xml:space="preserve">) in 1997. Some initial external finance was available but the bus generated an </w:t>
            </w:r>
            <w:proofErr w:type="gramStart"/>
            <w:r w:rsidRPr="0074246D">
              <w:rPr>
                <w:rFonts w:eastAsia="MS PGothic" w:hAnsi="Calibri" w:cs="MS PGothic"/>
                <w:color w:val="000000" w:themeColor="text1"/>
                <w:kern w:val="24"/>
                <w:sz w:val="20"/>
              </w:rPr>
              <w:t>income which</w:t>
            </w:r>
            <w:proofErr w:type="gramEnd"/>
            <w:r w:rsidRPr="0074246D">
              <w:rPr>
                <w:rFonts w:eastAsia="MS PGothic" w:hAnsi="Calibri" w:cs="MS PGothic"/>
                <w:color w:val="000000" w:themeColor="text1"/>
                <w:kern w:val="24"/>
                <w:sz w:val="20"/>
              </w:rPr>
              <w:t xml:space="preserve"> kept it going and a replacement bus was purchased in 2008 (Centre for Poverty Analysis, 2009). </w:t>
            </w:r>
          </w:p>
          <w:p w14:paraId="3DE3FD8D" w14:textId="77777777" w:rsidR="0074246D" w:rsidRDefault="0074246D" w:rsidP="00872E79">
            <w:pPr>
              <w:pStyle w:val="NoSpacing"/>
              <w:rPr>
                <w:rFonts w:eastAsia="MS PGothic" w:hAnsi="Calibri" w:cs="MS PGothic"/>
                <w:color w:val="000000" w:themeColor="text1"/>
                <w:kern w:val="24"/>
              </w:rPr>
            </w:pPr>
          </w:p>
        </w:tc>
      </w:tr>
    </w:tbl>
    <w:p w14:paraId="5F05B786" w14:textId="77777777" w:rsidR="003E71BC" w:rsidRPr="00664B56" w:rsidRDefault="003E71BC" w:rsidP="00664B56">
      <w:pPr>
        <w:pStyle w:val="Heading2"/>
        <w:rPr>
          <w:color w:val="538135" w:themeColor="accent6" w:themeShade="BF"/>
        </w:rPr>
      </w:pPr>
      <w:r w:rsidRPr="00664B56">
        <w:rPr>
          <w:color w:val="538135" w:themeColor="accent6" w:themeShade="BF"/>
        </w:rPr>
        <w:lastRenderedPageBreak/>
        <w:t>South Africa</w:t>
      </w:r>
    </w:p>
    <w:p w14:paraId="795E81F1" w14:textId="77777777" w:rsidR="00F548A3" w:rsidRDefault="00F548A3" w:rsidP="00B22C13">
      <w:pPr>
        <w:pStyle w:val="ListParagraph"/>
        <w:numPr>
          <w:ilvl w:val="0"/>
          <w:numId w:val="10"/>
        </w:numPr>
        <w:ind w:left="0" w:firstLine="0"/>
      </w:pPr>
      <w:r>
        <w:t>South Africa has had a very substantial public transport subsidy programme</w:t>
      </w:r>
      <w:r w:rsidR="006A6BB7">
        <w:t>. For 2012/2013 it was reported as follows:</w:t>
      </w:r>
    </w:p>
    <w:p w14:paraId="39ABFAD4" w14:textId="77777777" w:rsidR="006A6BB7" w:rsidRDefault="006A6BB7" w:rsidP="00872E79">
      <w:pPr>
        <w:pStyle w:val="NoSpacing"/>
      </w:pPr>
      <w:r>
        <w:t>Public Transport Operations Grant</w:t>
      </w:r>
      <w:r>
        <w:tab/>
        <w:t>R 4,317m</w:t>
      </w:r>
      <w:r w:rsidR="00E059C1">
        <w:tab/>
        <w:t>(US$ 508m)</w:t>
      </w:r>
    </w:p>
    <w:p w14:paraId="15C26FA9" w14:textId="77777777" w:rsidR="006A6BB7" w:rsidRDefault="006A6BB7" w:rsidP="00872E79">
      <w:pPr>
        <w:pStyle w:val="NoSpacing"/>
      </w:pPr>
      <w:r>
        <w:t>Taxi Recapitalisation Programme</w:t>
      </w:r>
      <w:r>
        <w:tab/>
        <w:t>R 407m</w:t>
      </w:r>
      <w:r w:rsidR="00E059C1">
        <w:tab/>
      </w:r>
      <w:r w:rsidR="00E059C1">
        <w:tab/>
        <w:t>(US$ 48 m)</w:t>
      </w:r>
      <w:r w:rsidR="00E059C1">
        <w:tab/>
      </w:r>
    </w:p>
    <w:p w14:paraId="5F42554C" w14:textId="77777777" w:rsidR="006A6BB7" w:rsidRDefault="006A6BB7" w:rsidP="00872E79">
      <w:pPr>
        <w:pStyle w:val="NoSpacing"/>
      </w:pPr>
      <w:r>
        <w:t xml:space="preserve">Scholar Subsidy </w:t>
      </w:r>
      <w:r>
        <w:tab/>
      </w:r>
      <w:r>
        <w:tab/>
      </w:r>
      <w:r>
        <w:tab/>
        <w:t>R 1,256m</w:t>
      </w:r>
      <w:r w:rsidR="00E059C1">
        <w:tab/>
        <w:t>(US$ 148 m)</w:t>
      </w:r>
    </w:p>
    <w:p w14:paraId="0ECF3993" w14:textId="77777777" w:rsidR="006A6BB7" w:rsidRDefault="006A6BB7" w:rsidP="00872E79">
      <w:pPr>
        <w:pStyle w:val="NoSpacing"/>
      </w:pPr>
      <w:r>
        <w:t>Municipal Bus Subsidy</w:t>
      </w:r>
      <w:r>
        <w:tab/>
      </w:r>
      <w:r>
        <w:tab/>
      </w:r>
      <w:r>
        <w:tab/>
        <w:t>R 769m</w:t>
      </w:r>
      <w:r w:rsidR="00E059C1">
        <w:tab/>
      </w:r>
      <w:r w:rsidR="00E059C1">
        <w:tab/>
        <w:t>(US</w:t>
      </w:r>
      <w:proofErr w:type="gramStart"/>
      <w:r w:rsidR="00E059C1">
        <w:t>$  91</w:t>
      </w:r>
      <w:proofErr w:type="gramEnd"/>
      <w:r w:rsidR="00E059C1">
        <w:t xml:space="preserve"> m)</w:t>
      </w:r>
    </w:p>
    <w:p w14:paraId="3EE084A2" w14:textId="77777777" w:rsidR="006A6BB7" w:rsidRDefault="006A6BB7" w:rsidP="00872E79">
      <w:pPr>
        <w:pStyle w:val="NoSpacing"/>
      </w:pPr>
      <w:r>
        <w:t>Provincial Bus Subsidy</w:t>
      </w:r>
      <w:r>
        <w:tab/>
      </w:r>
      <w:r>
        <w:tab/>
      </w:r>
      <w:r>
        <w:tab/>
        <w:t>R 908m</w:t>
      </w:r>
      <w:r w:rsidR="00E059C1">
        <w:tab/>
      </w:r>
      <w:r w:rsidR="00E059C1">
        <w:tab/>
        <w:t>(US$ 107 m)</w:t>
      </w:r>
    </w:p>
    <w:p w14:paraId="464D1896" w14:textId="77777777" w:rsidR="006A6BB7" w:rsidRDefault="006A6BB7" w:rsidP="00872E79">
      <w:pPr>
        <w:pStyle w:val="NoSpacing"/>
      </w:pPr>
      <w:r>
        <w:t>Public Transport Infrastructure Grant</w:t>
      </w:r>
      <w:r>
        <w:tab/>
        <w:t>R 4,880m</w:t>
      </w:r>
      <w:r w:rsidR="00E059C1">
        <w:tab/>
        <w:t xml:space="preserve">(US$ </w:t>
      </w:r>
      <w:r w:rsidR="00203ABF">
        <w:t>575 m)</w:t>
      </w:r>
    </w:p>
    <w:p w14:paraId="16B51540" w14:textId="77777777" w:rsidR="006A6BB7" w:rsidRDefault="006A6BB7" w:rsidP="00872E79">
      <w:pPr>
        <w:pStyle w:val="NoSpacing"/>
      </w:pPr>
      <w:r>
        <w:t>Passenger Rail Agency payment</w:t>
      </w:r>
      <w:r>
        <w:tab/>
      </w:r>
      <w:r>
        <w:tab/>
        <w:t>R 10,228m</w:t>
      </w:r>
      <w:r w:rsidR="00203ABF">
        <w:tab/>
        <w:t>(US$ 1,228 m)</w:t>
      </w:r>
    </w:p>
    <w:p w14:paraId="3BFCFB29" w14:textId="77777777" w:rsidR="006A6BB7" w:rsidRPr="0074246D" w:rsidRDefault="006A6BB7" w:rsidP="00872E79">
      <w:pPr>
        <w:pStyle w:val="NoSpacing"/>
        <w:rPr>
          <w:b/>
        </w:rPr>
      </w:pPr>
      <w:r w:rsidRPr="0074246D">
        <w:rPr>
          <w:b/>
        </w:rPr>
        <w:t xml:space="preserve">Total </w:t>
      </w:r>
      <w:r w:rsidRPr="0074246D">
        <w:rPr>
          <w:b/>
        </w:rPr>
        <w:tab/>
      </w:r>
      <w:r w:rsidRPr="0074246D">
        <w:rPr>
          <w:b/>
        </w:rPr>
        <w:tab/>
      </w:r>
      <w:r w:rsidRPr="0074246D">
        <w:rPr>
          <w:b/>
        </w:rPr>
        <w:tab/>
      </w:r>
      <w:r w:rsidRPr="0074246D">
        <w:rPr>
          <w:b/>
        </w:rPr>
        <w:tab/>
      </w:r>
      <w:r w:rsidRPr="0074246D">
        <w:rPr>
          <w:b/>
        </w:rPr>
        <w:tab/>
        <w:t>R 22,770m</w:t>
      </w:r>
      <w:r w:rsidR="00203ABF" w:rsidRPr="0074246D">
        <w:rPr>
          <w:b/>
        </w:rPr>
        <w:tab/>
        <w:t>(US$ 2,680 m)</w:t>
      </w:r>
    </w:p>
    <w:p w14:paraId="733C3599" w14:textId="77777777" w:rsidR="00203ABF" w:rsidRDefault="00203ABF" w:rsidP="00872E79">
      <w:pPr>
        <w:pStyle w:val="NoSpacing"/>
      </w:pPr>
      <w:r>
        <w:t>Source: Walters (2014)</w:t>
      </w:r>
    </w:p>
    <w:p w14:paraId="67E12963" w14:textId="77777777" w:rsidR="006A6BB7" w:rsidRDefault="006A6BB7" w:rsidP="00872E79">
      <w:pPr>
        <w:pStyle w:val="NoSpacing"/>
      </w:pPr>
    </w:p>
    <w:p w14:paraId="7658C56E" w14:textId="0EF56921" w:rsidR="00342E93" w:rsidRDefault="00203ABF" w:rsidP="00872E79">
      <w:pPr>
        <w:pStyle w:val="ListParagraph"/>
        <w:numPr>
          <w:ilvl w:val="0"/>
          <w:numId w:val="10"/>
        </w:numPr>
        <w:ind w:left="0" w:firstLine="0"/>
      </w:pPr>
      <w:r>
        <w:t xml:space="preserve">The total of </w:t>
      </w:r>
      <w:r w:rsidR="00EB4351">
        <w:t xml:space="preserve">US </w:t>
      </w:r>
      <w:r>
        <w:t xml:space="preserve">$2.68 </w:t>
      </w:r>
      <w:proofErr w:type="spellStart"/>
      <w:r>
        <w:t>bn</w:t>
      </w:r>
      <w:proofErr w:type="spellEnd"/>
      <w:r w:rsidR="00C91509">
        <w:t xml:space="preserve"> </w:t>
      </w:r>
      <w:r w:rsidR="002E218D">
        <w:t xml:space="preserve">(which excludes the high-speed </w:t>
      </w:r>
      <w:proofErr w:type="spellStart"/>
      <w:r w:rsidR="002E218D">
        <w:t>Gautrain</w:t>
      </w:r>
      <w:proofErr w:type="spellEnd"/>
      <w:r w:rsidR="002E218D">
        <w:t xml:space="preserve">) </w:t>
      </w:r>
      <w:r>
        <w:t xml:space="preserve">represents around 0.76 </w:t>
      </w:r>
      <w:r w:rsidR="0074246D">
        <w:t>%</w:t>
      </w:r>
      <w:r>
        <w:t xml:space="preserve"> of GDP.</w:t>
      </w:r>
      <w:r w:rsidR="002E218D">
        <w:t xml:space="preserve"> </w:t>
      </w:r>
      <w:proofErr w:type="gramStart"/>
      <w:r w:rsidR="002E218D">
        <w:t xml:space="preserve">The Public Transport Operations Grant </w:t>
      </w:r>
      <w:r w:rsidR="00EB4351">
        <w:t xml:space="preserve">subsidies </w:t>
      </w:r>
      <w:r w:rsidR="002E218D">
        <w:t xml:space="preserve">commuter bus </w:t>
      </w:r>
      <w:r w:rsidR="00EB4351">
        <w:t>services.</w:t>
      </w:r>
      <w:proofErr w:type="gramEnd"/>
      <w:r w:rsidR="00EB4351">
        <w:t xml:space="preserve"> The Taxi Recapitalisation Programme provides a capital subsidy to purchase new vehicles through a scrapping allowance of R 50,000 (US$ 5,900) on old taxis and minibuses. </w:t>
      </w:r>
      <w:r w:rsidR="00C908A7">
        <w:t xml:space="preserve">The Scholar subsidy is designed to provide free transport for </w:t>
      </w:r>
      <w:r w:rsidR="00996D18">
        <w:t xml:space="preserve">learners </w:t>
      </w:r>
      <w:r w:rsidR="00C908A7">
        <w:t xml:space="preserve">who travel more than 3 km to school. </w:t>
      </w:r>
      <w:r w:rsidR="007F0344">
        <w:t xml:space="preserve">The Provincial Bus Subsidy is in part designed to ensure services in rural areas. </w:t>
      </w:r>
      <w:r w:rsidR="00C908A7">
        <w:t>However</w:t>
      </w:r>
      <w:r w:rsidR="00C91509">
        <w:t>,</w:t>
      </w:r>
      <w:r w:rsidR="00C908A7">
        <w:t xml:space="preserve"> in </w:t>
      </w:r>
      <w:r w:rsidR="007F0344">
        <w:t xml:space="preserve">many </w:t>
      </w:r>
      <w:r w:rsidR="00C908A7">
        <w:t>rural areas</w:t>
      </w:r>
      <w:r w:rsidR="007F0344">
        <w:t>,</w:t>
      </w:r>
      <w:r w:rsidR="00C908A7">
        <w:t xml:space="preserve"> a large proportion </w:t>
      </w:r>
      <w:r w:rsidR="007F0344">
        <w:t xml:space="preserve">of the population </w:t>
      </w:r>
      <w:r w:rsidR="00996D18">
        <w:t xml:space="preserve">do not use public transport, and it is reported that over 5% of learners (mostly in rural areas) walk or cycle more than an hour to school.  </w:t>
      </w:r>
    </w:p>
    <w:p w14:paraId="77CEE1D7" w14:textId="77777777" w:rsidR="00B22C13" w:rsidRDefault="00B22C13" w:rsidP="00B22C13">
      <w:pPr>
        <w:pStyle w:val="ListParagraph"/>
        <w:ind w:left="0"/>
      </w:pPr>
    </w:p>
    <w:p w14:paraId="44AE1D81" w14:textId="35AD12A5" w:rsidR="001E5AAD" w:rsidRDefault="00FF61F3" w:rsidP="00872E79">
      <w:pPr>
        <w:pStyle w:val="ListParagraph"/>
        <w:numPr>
          <w:ilvl w:val="0"/>
          <w:numId w:val="10"/>
        </w:numPr>
        <w:ind w:left="0" w:firstLine="0"/>
      </w:pPr>
      <w:r>
        <w:t xml:space="preserve">For South Africa it </w:t>
      </w:r>
      <w:r w:rsidR="00C91509">
        <w:t xml:space="preserve">is </w:t>
      </w:r>
      <w:r>
        <w:t xml:space="preserve">argued that the current subsidy framework is not well aligned to </w:t>
      </w:r>
      <w:r w:rsidR="00F65FE8">
        <w:t>national transport policy. It is concentrated on rail and bus modes and not on the minibus sector that transport</w:t>
      </w:r>
      <w:r w:rsidR="00513B2D">
        <w:t>s</w:t>
      </w:r>
      <w:r w:rsidR="00F65FE8">
        <w:t xml:space="preserve"> 65% of the population</w:t>
      </w:r>
      <w:r w:rsidR="007F0344">
        <w:t>,</w:t>
      </w:r>
      <w:r w:rsidR="00F65FE8">
        <w:t xml:space="preserve"> has the broadest network coverage </w:t>
      </w:r>
      <w:r w:rsidR="007F0344">
        <w:t xml:space="preserve">and is most likely to operate in rural areas </w:t>
      </w:r>
      <w:r w:rsidR="00F65FE8">
        <w:t xml:space="preserve">(Financial and Fiscal Commission, 2014). Others have praised the overall policy but </w:t>
      </w:r>
      <w:r w:rsidR="003210FE">
        <w:t>criticised the</w:t>
      </w:r>
      <w:r w:rsidR="00C91509">
        <w:t xml:space="preserve"> </w:t>
      </w:r>
      <w:r w:rsidR="003210FE">
        <w:t xml:space="preserve">implementation and the lack of suitable institutional structures. There have also been major problems with implementing the tendering of commuter bus services (Walters, 2014). </w:t>
      </w:r>
    </w:p>
    <w:p w14:paraId="4BB126B2" w14:textId="77777777" w:rsidR="00B22C13" w:rsidRDefault="00B22C13" w:rsidP="00B22C13">
      <w:pPr>
        <w:pStyle w:val="ListParagraph"/>
        <w:ind w:left="0"/>
      </w:pPr>
    </w:p>
    <w:p w14:paraId="5A178B8D" w14:textId="6FFCA5E3" w:rsidR="006403CC" w:rsidRDefault="003E71BC" w:rsidP="00B22C13">
      <w:pPr>
        <w:pStyle w:val="ListParagraph"/>
        <w:numPr>
          <w:ilvl w:val="0"/>
          <w:numId w:val="10"/>
        </w:numPr>
        <w:ind w:left="0" w:firstLine="0"/>
      </w:pPr>
      <w:r>
        <w:t xml:space="preserve">A number of </w:t>
      </w:r>
      <w:r w:rsidR="0066589E">
        <w:t xml:space="preserve">authors have advocated competition for subsidies in tendering to provide transport services </w:t>
      </w:r>
      <w:r w:rsidR="005D1706">
        <w:t xml:space="preserve">and there is a substantial literature on the subject </w:t>
      </w:r>
      <w:r w:rsidR="0066589E">
        <w:t>(</w:t>
      </w:r>
      <w:r w:rsidR="005D1706">
        <w:t xml:space="preserve">see </w:t>
      </w:r>
      <w:proofErr w:type="spellStart"/>
      <w:r w:rsidR="0066589E">
        <w:t>Wellenius</w:t>
      </w:r>
      <w:proofErr w:type="spellEnd"/>
      <w:r w:rsidR="0066589E">
        <w:t xml:space="preserve"> et.</w:t>
      </w:r>
      <w:r w:rsidR="00C91509">
        <w:t xml:space="preserve"> </w:t>
      </w:r>
      <w:r w:rsidR="0066589E">
        <w:t>al. 2004</w:t>
      </w:r>
      <w:r w:rsidR="005D1706">
        <w:t xml:space="preserve">, and </w:t>
      </w:r>
      <w:proofErr w:type="spellStart"/>
      <w:r w:rsidR="005D1706">
        <w:t>Hensher</w:t>
      </w:r>
      <w:proofErr w:type="spellEnd"/>
      <w:r w:rsidR="005D1706">
        <w:t xml:space="preserve"> and Wallis, 2005)</w:t>
      </w:r>
      <w:r w:rsidR="0066589E">
        <w:t>. However</w:t>
      </w:r>
      <w:r w:rsidR="00C91509">
        <w:t>,</w:t>
      </w:r>
      <w:r w:rsidR="0066589E">
        <w:t xml:space="preserve"> in the South African case substantially higher costs of the competitive tenders were incurred </w:t>
      </w:r>
      <w:r w:rsidR="007F0344">
        <w:t xml:space="preserve">when initially introduced, </w:t>
      </w:r>
      <w:r w:rsidR="0066589E">
        <w:t xml:space="preserve">compared with the original subsidy system that was being replaced, and there was a lack of </w:t>
      </w:r>
      <w:r w:rsidR="007F0344">
        <w:t>provision f</w:t>
      </w:r>
      <w:r w:rsidR="0066589E">
        <w:t>o</w:t>
      </w:r>
      <w:r w:rsidR="007F0344">
        <w:t>r</w:t>
      </w:r>
      <w:r w:rsidR="0066589E">
        <w:t xml:space="preserve"> fund</w:t>
      </w:r>
      <w:r w:rsidR="007F0344">
        <w:t>ing</w:t>
      </w:r>
      <w:r w:rsidR="0066589E">
        <w:t xml:space="preserve"> the contracting system. This, together with concerns over job security put a moratorium on further competitive tenders in 2001 (Walters, 2014)</w:t>
      </w:r>
      <w:r w:rsidR="00C91509">
        <w:t>.</w:t>
      </w:r>
    </w:p>
    <w:p w14:paraId="545178C9" w14:textId="77777777" w:rsidR="003E71BC" w:rsidRPr="00664B56" w:rsidRDefault="003E71BC" w:rsidP="00664B56">
      <w:pPr>
        <w:pStyle w:val="Heading2"/>
        <w:rPr>
          <w:color w:val="538135" w:themeColor="accent6" w:themeShade="BF"/>
        </w:rPr>
      </w:pPr>
      <w:r w:rsidRPr="00664B56">
        <w:rPr>
          <w:color w:val="538135" w:themeColor="accent6" w:themeShade="BF"/>
        </w:rPr>
        <w:t>Malaysia</w:t>
      </w:r>
    </w:p>
    <w:p w14:paraId="402E2B4C" w14:textId="250D6904" w:rsidR="003E71BC" w:rsidRDefault="006403CC" w:rsidP="00872E79">
      <w:pPr>
        <w:pStyle w:val="ListParagraph"/>
        <w:numPr>
          <w:ilvl w:val="0"/>
          <w:numId w:val="10"/>
        </w:numPr>
        <w:ind w:left="0" w:firstLine="0"/>
      </w:pPr>
      <w:r>
        <w:t xml:space="preserve">In recent years in Malaysia there has been a dramatic increase in both car and motorcycle ownership. This has led to fall in patronage of </w:t>
      </w:r>
      <w:r w:rsidR="0074246D">
        <w:t>scheduled</w:t>
      </w:r>
      <w:r>
        <w:t xml:space="preserve"> bus services</w:t>
      </w:r>
      <w:r w:rsidR="00507724">
        <w:t xml:space="preserve">, and because important sections of the population do </w:t>
      </w:r>
      <w:r w:rsidR="00954351">
        <w:t xml:space="preserve">not </w:t>
      </w:r>
      <w:r w:rsidR="00507724">
        <w:t xml:space="preserve">have access to a motor vehicle the government is keen to ensure that a socially desirable level of service is maintained. As an interim measure a bus support fund of </w:t>
      </w:r>
      <w:proofErr w:type="spellStart"/>
      <w:r w:rsidR="00507724">
        <w:lastRenderedPageBreak/>
        <w:t>RM</w:t>
      </w:r>
      <w:proofErr w:type="spellEnd"/>
      <w:r w:rsidR="00507724">
        <w:t xml:space="preserve"> 400 m (US$ 127 m) was set up. Under the National Land Public Transport Master Plan (</w:t>
      </w:r>
      <w:r w:rsidR="004742BE">
        <w:t xml:space="preserve">Land Public Transport Commission </w:t>
      </w:r>
      <w:r w:rsidR="00507724">
        <w:t>2013) the government</w:t>
      </w:r>
      <w:r w:rsidR="00B841EE">
        <w:t xml:space="preserve">’s policy is </w:t>
      </w:r>
      <w:r w:rsidR="0074246D">
        <w:t>setting</w:t>
      </w:r>
      <w:r w:rsidR="00B841EE">
        <w:t xml:space="preserve"> up a system of competitive tendering and benchmarking. License terms will require that operators (or groups of operators) report against national benchmarking indicators such as operational performance, financial health and </w:t>
      </w:r>
      <w:r w:rsidR="007F0344">
        <w:t xml:space="preserve">customer </w:t>
      </w:r>
      <w:r w:rsidR="00B841EE">
        <w:t xml:space="preserve">satisfaction. </w:t>
      </w:r>
    </w:p>
    <w:p w14:paraId="0E828291" w14:textId="77777777" w:rsidR="00B22C13" w:rsidRDefault="00B22C13" w:rsidP="00B22C13">
      <w:pPr>
        <w:pStyle w:val="ListParagraph"/>
        <w:ind w:left="0"/>
      </w:pPr>
    </w:p>
    <w:p w14:paraId="1847187D" w14:textId="2FCED26D" w:rsidR="00AB6E9B" w:rsidRPr="00B22C13" w:rsidRDefault="00DE2DF4" w:rsidP="00872E79">
      <w:pPr>
        <w:pStyle w:val="ListParagraph"/>
        <w:numPr>
          <w:ilvl w:val="0"/>
          <w:numId w:val="10"/>
        </w:numPr>
        <w:ind w:left="0" w:firstLine="0"/>
        <w:rPr>
          <w:rFonts w:eastAsia="PMingLiU" w:cs="Arial"/>
          <w:lang w:eastAsia="zh-TW"/>
        </w:rPr>
      </w:pPr>
      <w:r w:rsidRPr="00C01703">
        <w:t>Besides the</w:t>
      </w:r>
      <w:r w:rsidR="003E71BC" w:rsidRPr="00C01703">
        <w:t>se</w:t>
      </w:r>
      <w:r w:rsidRPr="00C01703">
        <w:t xml:space="preserve"> measures for rural areas</w:t>
      </w:r>
      <w:r w:rsidR="00513B2D">
        <w:t>,</w:t>
      </w:r>
      <w:r w:rsidRPr="00C01703">
        <w:t xml:space="preserve"> a ‘dial a ride’ system is also being considered. </w:t>
      </w:r>
      <w:r w:rsidRPr="00C01703">
        <w:rPr>
          <w:rFonts w:eastAsia="PMingLiU" w:cs="Arial"/>
          <w:lang w:eastAsia="zh-TW"/>
        </w:rPr>
        <w:t xml:space="preserve">This will provide access for recreation, shopping, education, medical services and social services for potentially isolated people in a community such as disabled, rural youth and the elderly. Initially </w:t>
      </w:r>
      <w:r w:rsidR="00954351">
        <w:rPr>
          <w:rFonts w:eastAsia="PMingLiU" w:cs="Arial"/>
          <w:lang w:eastAsia="zh-TW"/>
        </w:rPr>
        <w:t>two</w:t>
      </w:r>
      <w:r w:rsidRPr="00C01703">
        <w:rPr>
          <w:rFonts w:eastAsia="PMingLiU" w:cs="Arial"/>
          <w:lang w:eastAsia="zh-TW"/>
        </w:rPr>
        <w:t xml:space="preserve"> unit vehicles may be deployed for each local authority, a </w:t>
      </w:r>
      <w:r w:rsidR="00513B2D" w:rsidRPr="00C01703">
        <w:rPr>
          <w:rFonts w:eastAsia="PMingLiU" w:cs="Arial"/>
          <w:lang w:eastAsia="zh-TW"/>
        </w:rPr>
        <w:t>31</w:t>
      </w:r>
      <w:r w:rsidR="00513B2D">
        <w:rPr>
          <w:rFonts w:eastAsia="PMingLiU" w:cs="Arial"/>
          <w:lang w:eastAsia="zh-TW"/>
        </w:rPr>
        <w:t>-</w:t>
      </w:r>
      <w:r w:rsidRPr="00C01703">
        <w:rPr>
          <w:rFonts w:eastAsia="PMingLiU" w:cs="Arial"/>
          <w:lang w:eastAsia="zh-TW"/>
        </w:rPr>
        <w:t xml:space="preserve">seater minibus and a </w:t>
      </w:r>
      <w:r w:rsidR="00513B2D" w:rsidRPr="00C01703">
        <w:rPr>
          <w:rFonts w:eastAsia="PMingLiU" w:cs="Arial"/>
          <w:lang w:eastAsia="zh-TW"/>
        </w:rPr>
        <w:t>14</w:t>
      </w:r>
      <w:r w:rsidR="00513B2D">
        <w:rPr>
          <w:rFonts w:eastAsia="PMingLiU" w:cs="Arial"/>
          <w:lang w:eastAsia="zh-TW"/>
        </w:rPr>
        <w:t>-</w:t>
      </w:r>
      <w:r w:rsidRPr="00C01703">
        <w:rPr>
          <w:rFonts w:eastAsia="PMingLiU" w:cs="Arial"/>
          <w:lang w:eastAsia="zh-TW"/>
        </w:rPr>
        <w:t xml:space="preserve">seater van. The service will provide </w:t>
      </w:r>
      <w:r w:rsidR="0074246D" w:rsidRPr="00C01703">
        <w:rPr>
          <w:rFonts w:eastAsia="PMingLiU" w:cs="Arial"/>
          <w:lang w:eastAsia="zh-TW"/>
        </w:rPr>
        <w:t>door-to-door services</w:t>
      </w:r>
      <w:r w:rsidRPr="00C01703">
        <w:rPr>
          <w:rFonts w:eastAsia="PMingLiU" w:cs="Arial"/>
          <w:lang w:eastAsia="zh-TW"/>
        </w:rPr>
        <w:t xml:space="preserve"> for those who are unable to use conventional public transport because it is unavailable or where the individual has specific needs. An advanced booking </w:t>
      </w:r>
      <w:r w:rsidR="00954351">
        <w:rPr>
          <w:rFonts w:eastAsia="PMingLiU" w:cs="Arial"/>
          <w:lang w:eastAsia="zh-TW"/>
        </w:rPr>
        <w:t xml:space="preserve">system, </w:t>
      </w:r>
      <w:r w:rsidRPr="00C01703">
        <w:rPr>
          <w:rFonts w:eastAsia="PMingLiU" w:cs="Arial"/>
          <w:lang w:eastAsia="zh-TW"/>
        </w:rPr>
        <w:t>through a call centre</w:t>
      </w:r>
      <w:r w:rsidR="00954351">
        <w:rPr>
          <w:rFonts w:eastAsia="PMingLiU" w:cs="Arial"/>
          <w:lang w:eastAsia="zh-TW"/>
        </w:rPr>
        <w:t>,</w:t>
      </w:r>
      <w:r w:rsidRPr="00C01703">
        <w:rPr>
          <w:rFonts w:eastAsia="PMingLiU" w:cs="Arial"/>
          <w:lang w:eastAsia="zh-TW"/>
        </w:rPr>
        <w:t xml:space="preserve"> is required. Flexible routing and scheduling using small and medium vehicles operating in a shared-ride basis is proposed. The operational costs will be partially covered by the fare collection.  The scheme could be arranged through ‘gross cost’ contracts. It is estimated that the total cost will be </w:t>
      </w:r>
      <w:proofErr w:type="spellStart"/>
      <w:r w:rsidRPr="00C01703">
        <w:rPr>
          <w:rFonts w:eastAsia="PMingLiU" w:cs="Arial"/>
          <w:lang w:eastAsia="zh-TW"/>
        </w:rPr>
        <w:t>RM</w:t>
      </w:r>
      <w:proofErr w:type="spellEnd"/>
      <w:r w:rsidRPr="00C01703">
        <w:rPr>
          <w:rFonts w:eastAsia="PMingLiU" w:cs="Arial"/>
          <w:lang w:eastAsia="zh-TW"/>
        </w:rPr>
        <w:t xml:space="preserve"> 410,000 (US$ 122,000) per local authority, or </w:t>
      </w:r>
      <w:proofErr w:type="spellStart"/>
      <w:r w:rsidRPr="00C01703">
        <w:rPr>
          <w:rFonts w:eastAsia="PMingLiU" w:cs="Arial"/>
          <w:lang w:eastAsia="zh-TW"/>
        </w:rPr>
        <w:t>RM</w:t>
      </w:r>
      <w:proofErr w:type="spellEnd"/>
      <w:r w:rsidRPr="00C01703">
        <w:rPr>
          <w:rFonts w:eastAsia="PMingLiU" w:cs="Arial"/>
          <w:lang w:eastAsia="zh-TW"/>
        </w:rPr>
        <w:t xml:space="preserve"> 45 million (US$ 13.4 m) for the first year to set up the system.  </w:t>
      </w:r>
    </w:p>
    <w:p w14:paraId="7A834468" w14:textId="48D384FB" w:rsidR="00912EB4" w:rsidRPr="00664B56" w:rsidRDefault="007231FB" w:rsidP="00664B56">
      <w:pPr>
        <w:pStyle w:val="Heading2"/>
        <w:rPr>
          <w:color w:val="538135" w:themeColor="accent6" w:themeShade="BF"/>
          <w:lang w:eastAsia="zh-TW"/>
        </w:rPr>
      </w:pPr>
      <w:r w:rsidRPr="00664B56">
        <w:rPr>
          <w:color w:val="538135" w:themeColor="accent6" w:themeShade="BF"/>
          <w:lang w:eastAsia="zh-TW"/>
        </w:rPr>
        <w:t xml:space="preserve">Rural </w:t>
      </w:r>
      <w:r w:rsidR="00912EB4" w:rsidRPr="00664B56">
        <w:rPr>
          <w:color w:val="538135" w:themeColor="accent6" w:themeShade="BF"/>
          <w:lang w:eastAsia="zh-TW"/>
        </w:rPr>
        <w:t xml:space="preserve">Freight Transport </w:t>
      </w:r>
      <w:r w:rsidRPr="00664B56">
        <w:rPr>
          <w:color w:val="538135" w:themeColor="accent6" w:themeShade="BF"/>
          <w:lang w:eastAsia="zh-TW"/>
        </w:rPr>
        <w:t xml:space="preserve">Assistance </w:t>
      </w:r>
      <w:r w:rsidR="00912EB4" w:rsidRPr="00664B56">
        <w:rPr>
          <w:color w:val="538135" w:themeColor="accent6" w:themeShade="BF"/>
          <w:lang w:eastAsia="zh-TW"/>
        </w:rPr>
        <w:t xml:space="preserve">in </w:t>
      </w:r>
      <w:r w:rsidR="009F04C3" w:rsidRPr="00664B56">
        <w:rPr>
          <w:color w:val="538135" w:themeColor="accent6" w:themeShade="BF"/>
          <w:lang w:eastAsia="zh-TW"/>
        </w:rPr>
        <w:t xml:space="preserve">Ghana, </w:t>
      </w:r>
      <w:r w:rsidR="00912EB4" w:rsidRPr="00664B56">
        <w:rPr>
          <w:color w:val="538135" w:themeColor="accent6" w:themeShade="BF"/>
          <w:lang w:eastAsia="zh-TW"/>
        </w:rPr>
        <w:t>Malaysia and India</w:t>
      </w:r>
    </w:p>
    <w:p w14:paraId="053FA508" w14:textId="27E37F21" w:rsidR="00912EB4" w:rsidRDefault="00912EB4" w:rsidP="00B22C13">
      <w:pPr>
        <w:pStyle w:val="ListParagraph"/>
        <w:numPr>
          <w:ilvl w:val="0"/>
          <w:numId w:val="10"/>
        </w:numPr>
        <w:ind w:left="0" w:firstLine="0"/>
        <w:rPr>
          <w:rFonts w:eastAsia="PMingLiU" w:cs="Arial"/>
          <w:lang w:eastAsia="zh-TW"/>
        </w:rPr>
      </w:pPr>
      <w:r>
        <w:rPr>
          <w:rFonts w:eastAsia="PMingLiU" w:cs="Arial"/>
          <w:lang w:eastAsia="zh-TW"/>
        </w:rPr>
        <w:t>It is very rare for governments to subsidise general rural freight transport, however</w:t>
      </w:r>
      <w:r w:rsidR="00C81721">
        <w:rPr>
          <w:rFonts w:eastAsia="PMingLiU" w:cs="Arial"/>
          <w:lang w:eastAsia="zh-TW"/>
        </w:rPr>
        <w:t>,</w:t>
      </w:r>
      <w:r>
        <w:rPr>
          <w:rFonts w:eastAsia="PMingLiU" w:cs="Arial"/>
          <w:lang w:eastAsia="zh-TW"/>
        </w:rPr>
        <w:t xml:space="preserve"> </w:t>
      </w:r>
      <w:r w:rsidR="00D612BB">
        <w:rPr>
          <w:rFonts w:eastAsia="PMingLiU" w:cs="Arial"/>
          <w:lang w:eastAsia="zh-TW"/>
        </w:rPr>
        <w:t xml:space="preserve">some support for farmers to purchase agricultural tractors and for crop marketing has been common. </w:t>
      </w:r>
      <w:r w:rsidR="004042E9">
        <w:rPr>
          <w:rFonts w:eastAsia="PMingLiU" w:cs="Arial"/>
          <w:lang w:eastAsia="zh-TW"/>
        </w:rPr>
        <w:t xml:space="preserve">The </w:t>
      </w:r>
      <w:r w:rsidR="004042E9" w:rsidRPr="00EC407C">
        <w:rPr>
          <w:rFonts w:eastAsia="PMingLiU" w:cs="Arial"/>
          <w:lang w:eastAsia="zh-TW"/>
        </w:rPr>
        <w:t xml:space="preserve">distribution of free (emergency) and subsidised food and other goods has also been common.  </w:t>
      </w:r>
      <w:r w:rsidR="00D612BB" w:rsidRPr="00EC407C">
        <w:rPr>
          <w:rFonts w:eastAsia="PMingLiU" w:cs="Arial"/>
          <w:lang w:eastAsia="zh-TW"/>
        </w:rPr>
        <w:t xml:space="preserve"> In the post war period agricultural marketing boards were widespread. However</w:t>
      </w:r>
      <w:r w:rsidR="00C81721" w:rsidRPr="00EC407C">
        <w:rPr>
          <w:rFonts w:eastAsia="PMingLiU" w:cs="Arial"/>
          <w:lang w:eastAsia="zh-TW"/>
        </w:rPr>
        <w:t>,</w:t>
      </w:r>
      <w:r w:rsidR="00D612BB" w:rsidRPr="00EC407C">
        <w:rPr>
          <w:rFonts w:eastAsia="PMingLiU" w:cs="Arial"/>
          <w:lang w:eastAsia="zh-TW"/>
        </w:rPr>
        <w:t xml:space="preserve"> where marketing boards have an exclusive right to purchase crops at controlled prices (as for example Ghana’s Cocoa Marketing Board) it can be difficult to identify whether the transport and marketing has been subsidised, </w:t>
      </w:r>
      <w:r w:rsidR="004042E9" w:rsidRPr="00EC407C">
        <w:rPr>
          <w:rFonts w:eastAsia="PMingLiU" w:cs="Arial"/>
          <w:lang w:eastAsia="zh-TW"/>
        </w:rPr>
        <w:t xml:space="preserve">and </w:t>
      </w:r>
      <w:r w:rsidR="00D612BB" w:rsidRPr="00EC407C">
        <w:rPr>
          <w:rFonts w:eastAsia="PMingLiU" w:cs="Arial"/>
          <w:lang w:eastAsia="zh-TW"/>
        </w:rPr>
        <w:t xml:space="preserve">where prices are particularly low (as for example </w:t>
      </w:r>
      <w:r w:rsidR="007F0344" w:rsidRPr="00EC407C">
        <w:rPr>
          <w:rFonts w:eastAsia="PMingLiU" w:cs="Arial"/>
          <w:lang w:eastAsia="zh-TW"/>
        </w:rPr>
        <w:t xml:space="preserve">for cocoa </w:t>
      </w:r>
      <w:r w:rsidR="00D612BB" w:rsidRPr="00EC407C">
        <w:rPr>
          <w:rFonts w:eastAsia="PMingLiU" w:cs="Arial"/>
          <w:lang w:eastAsia="zh-TW"/>
        </w:rPr>
        <w:t>in Ghana during the 1980s and 1990s) it can be argued that the farmer is subsidising the government</w:t>
      </w:r>
      <w:r w:rsidR="007F0344" w:rsidRPr="00EC407C">
        <w:rPr>
          <w:rFonts w:eastAsia="PMingLiU" w:cs="Arial"/>
          <w:lang w:eastAsia="zh-TW"/>
        </w:rPr>
        <w:t xml:space="preserve"> and the rest of the population</w:t>
      </w:r>
      <w:r w:rsidR="001F0511">
        <w:rPr>
          <w:rFonts w:eastAsia="PMingLiU" w:cs="Arial"/>
          <w:lang w:eastAsia="zh-TW"/>
        </w:rPr>
        <w:t>.</w:t>
      </w:r>
      <w:r w:rsidR="00D612BB" w:rsidRPr="00EC407C">
        <w:rPr>
          <w:rFonts w:eastAsia="PMingLiU" w:cs="Arial"/>
          <w:lang w:eastAsia="zh-TW"/>
        </w:rPr>
        <w:t xml:space="preserve"> </w:t>
      </w:r>
      <w:proofErr w:type="gramStart"/>
      <w:r w:rsidR="00EC407C" w:rsidRPr="00EC407C">
        <w:rPr>
          <w:rFonts w:eastAsia="PMingLiU" w:cs="Arial"/>
          <w:lang w:eastAsia="zh-TW"/>
        </w:rPr>
        <w:t xml:space="preserve">(See </w:t>
      </w:r>
      <w:r w:rsidR="00EC407C" w:rsidRPr="00EC407C">
        <w:rPr>
          <w:rFonts w:cs="TimesNewRoman"/>
        </w:rPr>
        <w:t xml:space="preserve">Jerome and </w:t>
      </w:r>
      <w:proofErr w:type="spellStart"/>
      <w:r w:rsidR="00EC407C" w:rsidRPr="00EC407C">
        <w:rPr>
          <w:rFonts w:cs="TimesNewRoman"/>
        </w:rPr>
        <w:t>Ogunkola</w:t>
      </w:r>
      <w:proofErr w:type="spellEnd"/>
      <w:r w:rsidR="00EC407C" w:rsidRPr="00EC407C">
        <w:rPr>
          <w:rFonts w:cs="TimesNewRoman"/>
        </w:rPr>
        <w:t>, 2000</w:t>
      </w:r>
      <w:r w:rsidR="001F0511">
        <w:rPr>
          <w:rFonts w:cs="TimesNewRoman"/>
        </w:rPr>
        <w:t>)</w:t>
      </w:r>
      <w:r w:rsidR="00EC407C" w:rsidRPr="00EC407C">
        <w:rPr>
          <w:rFonts w:cs="TimesNewRoman"/>
        </w:rPr>
        <w:t xml:space="preserve"> for a further discussion on the role of marketing boa</w:t>
      </w:r>
      <w:r w:rsidR="00EC407C">
        <w:rPr>
          <w:rFonts w:cs="TimesNewRoman"/>
        </w:rPr>
        <w:t>r</w:t>
      </w:r>
      <w:r w:rsidR="00EC407C" w:rsidRPr="00EC407C">
        <w:rPr>
          <w:rFonts w:cs="TimesNewRoman"/>
        </w:rPr>
        <w:t>ds)</w:t>
      </w:r>
      <w:r w:rsidR="00EC407C">
        <w:rPr>
          <w:rFonts w:cs="TimesNewRoman"/>
        </w:rPr>
        <w:t>.</w:t>
      </w:r>
      <w:proofErr w:type="gramEnd"/>
    </w:p>
    <w:p w14:paraId="75AAC5EC" w14:textId="77777777" w:rsidR="00D612BB" w:rsidRDefault="00D612BB" w:rsidP="00872E79">
      <w:pPr>
        <w:pStyle w:val="NoSpacing"/>
        <w:rPr>
          <w:rFonts w:eastAsia="PMingLiU" w:cs="Arial"/>
          <w:lang w:eastAsia="zh-TW"/>
        </w:rPr>
      </w:pPr>
    </w:p>
    <w:p w14:paraId="3377DA68" w14:textId="62E5B871" w:rsidR="00AB6E9B" w:rsidRPr="00C01703" w:rsidRDefault="009F04C3" w:rsidP="00B22C13">
      <w:pPr>
        <w:pStyle w:val="ListParagraph"/>
        <w:numPr>
          <w:ilvl w:val="0"/>
          <w:numId w:val="10"/>
        </w:numPr>
        <w:ind w:left="0" w:firstLine="0"/>
      </w:pPr>
      <w:r>
        <w:rPr>
          <w:rFonts w:eastAsia="PMingLiU" w:cs="Arial"/>
          <w:lang w:eastAsia="zh-TW"/>
        </w:rPr>
        <w:t>In Malaysia, t</w:t>
      </w:r>
      <w:r w:rsidR="00AB6E9B" w:rsidRPr="00C01703">
        <w:rPr>
          <w:rFonts w:eastAsia="PMingLiU" w:cs="Arial"/>
          <w:lang w:eastAsia="zh-TW"/>
        </w:rPr>
        <w:t>o assist with the movement of agricultural produce t</w:t>
      </w:r>
      <w:r w:rsidR="00AB6E9B" w:rsidRPr="00C01703">
        <w:t xml:space="preserve">he </w:t>
      </w:r>
      <w:r w:rsidR="007231FB">
        <w:t>g</w:t>
      </w:r>
      <w:r w:rsidR="00AB6E9B" w:rsidRPr="00C01703">
        <w:t xml:space="preserve">overnment provides assistance through grants and micro credit for farmers to buy motorcycle </w:t>
      </w:r>
      <w:r w:rsidR="00CD10E2" w:rsidRPr="00C01703">
        <w:t>sidecars</w:t>
      </w:r>
      <w:r w:rsidR="00AB6E9B" w:rsidRPr="00C01703">
        <w:t xml:space="preserve"> for moving produce. The project was started in 2011</w:t>
      </w:r>
      <w:r w:rsidR="007231FB">
        <w:t>, and t</w:t>
      </w:r>
      <w:r w:rsidR="00AB6E9B" w:rsidRPr="00C01703">
        <w:t xml:space="preserve">here are plans to expand the programme to 1000 units.  Working with the Farmers Association, the </w:t>
      </w:r>
      <w:r w:rsidR="007231FB">
        <w:t>g</w:t>
      </w:r>
      <w:r w:rsidR="00AB6E9B" w:rsidRPr="00C01703">
        <w:t xml:space="preserve">overnment </w:t>
      </w:r>
      <w:r w:rsidR="003E71BC" w:rsidRPr="00C01703">
        <w:t xml:space="preserve">of Malaysia </w:t>
      </w:r>
      <w:r w:rsidR="00AB6E9B" w:rsidRPr="00C01703">
        <w:t xml:space="preserve">is </w:t>
      </w:r>
      <w:r w:rsidR="004742BE">
        <w:t xml:space="preserve">also </w:t>
      </w:r>
      <w:r w:rsidR="00AB6E9B" w:rsidRPr="00C01703">
        <w:t>involved in the collection and distribution of agricultural produce. There are 400 collection centres and 40 distribution centres</w:t>
      </w:r>
      <w:r w:rsidR="007231FB">
        <w:t>, and f</w:t>
      </w:r>
      <w:r w:rsidR="00AB6E9B" w:rsidRPr="00C01703">
        <w:t xml:space="preserve">armers’ </w:t>
      </w:r>
      <w:r w:rsidR="007231FB">
        <w:t>m</w:t>
      </w:r>
      <w:r w:rsidR="00AB6E9B" w:rsidRPr="00C01703">
        <w:t xml:space="preserve">arkets are also supported. The Government runs 750 small and medium trucks (2.5 to 12 tons) to collect and distributes produce. The view is taken that farmers will get a better deal through government intervention rather than relying purely on the commercial market. Currently the </w:t>
      </w:r>
      <w:r w:rsidR="007231FB">
        <w:t>g</w:t>
      </w:r>
      <w:r w:rsidR="00AB6E9B" w:rsidRPr="00C01703">
        <w:t xml:space="preserve">overnment owns less than 20% of agricultural transport. Private vehicles are hired, to collect the rice harvest, but the objective now is to increase </w:t>
      </w:r>
      <w:r w:rsidR="007231FB">
        <w:t>g</w:t>
      </w:r>
      <w:r w:rsidR="00AB6E9B" w:rsidRPr="00C01703">
        <w:t>overnment involv</w:t>
      </w:r>
      <w:r w:rsidR="00D007C7" w:rsidRPr="00C01703">
        <w:t>ement towards 50% of the market</w:t>
      </w:r>
      <w:r w:rsidR="00CD10E2">
        <w:t>.</w:t>
      </w:r>
    </w:p>
    <w:p w14:paraId="1802A25F" w14:textId="77777777" w:rsidR="00AB6E9B" w:rsidRPr="00C01703" w:rsidRDefault="00AB6E9B" w:rsidP="00872E79">
      <w:pPr>
        <w:pStyle w:val="NoSpacing"/>
        <w:rPr>
          <w:rFonts w:eastAsia="PMingLiU" w:cs="Arial"/>
          <w:lang w:eastAsia="zh-TW"/>
        </w:rPr>
      </w:pPr>
    </w:p>
    <w:p w14:paraId="6052F725" w14:textId="0E89719B" w:rsidR="004C6E82" w:rsidRDefault="009F04C3" w:rsidP="00B22C13">
      <w:pPr>
        <w:pStyle w:val="ListParagraph"/>
        <w:numPr>
          <w:ilvl w:val="0"/>
          <w:numId w:val="10"/>
        </w:numPr>
        <w:ind w:left="0" w:firstLine="0"/>
      </w:pPr>
      <w:r>
        <w:t xml:space="preserve">Since 1971 India has had </w:t>
      </w:r>
      <w:r w:rsidR="00CD10E2">
        <w:t>a</w:t>
      </w:r>
      <w:r>
        <w:t xml:space="preserve"> subsidy scheme to promote industrialisation in remote, hilly inaccessible areas (principally in the north of the country). The subsidy is to cover the transport costs of raw materials and finished goods to and from the location of the industrial unit and a designated </w:t>
      </w:r>
      <w:proofErr w:type="gramStart"/>
      <w:r>
        <w:t>rail head</w:t>
      </w:r>
      <w:proofErr w:type="gramEnd"/>
      <w:r>
        <w:t xml:space="preserve">. </w:t>
      </w:r>
      <w:r w:rsidR="007D73B5">
        <w:t>Depending on the state</w:t>
      </w:r>
      <w:r w:rsidR="000B0254">
        <w:t>, the</w:t>
      </w:r>
      <w:r w:rsidR="007231FB">
        <w:t xml:space="preserve"> </w:t>
      </w:r>
      <w:r>
        <w:t xml:space="preserve">subsidy </w:t>
      </w:r>
      <w:r w:rsidR="000B0254">
        <w:t>rate is</w:t>
      </w:r>
      <w:r w:rsidR="007231FB">
        <w:t xml:space="preserve"> equal to</w:t>
      </w:r>
      <w:r w:rsidR="000B0254">
        <w:t xml:space="preserve"> </w:t>
      </w:r>
      <w:r w:rsidR="007231FB">
        <w:t>5</w:t>
      </w:r>
      <w:r>
        <w:t xml:space="preserve">0% to </w:t>
      </w:r>
      <w:r w:rsidR="007231FB">
        <w:t>9</w:t>
      </w:r>
      <w:r>
        <w:t xml:space="preserve">0% of the transport </w:t>
      </w:r>
      <w:r w:rsidR="007D73B5">
        <w:t xml:space="preserve">costs. The subsidy is specified as being eligible to an industrial unit for five years.  </w:t>
      </w:r>
      <w:r w:rsidR="004042E9">
        <w:t xml:space="preserve">In a post 2009 </w:t>
      </w:r>
      <w:r w:rsidR="00B131D6">
        <w:t xml:space="preserve">(untitled) </w:t>
      </w:r>
      <w:r w:rsidR="007231FB">
        <w:lastRenderedPageBreak/>
        <w:t>I</w:t>
      </w:r>
      <w:r w:rsidR="00B131D6">
        <w:t xml:space="preserve">nternet </w:t>
      </w:r>
      <w:r w:rsidR="004042E9">
        <w:t>repo</w:t>
      </w:r>
      <w:r w:rsidR="004C6E82">
        <w:t>rt</w:t>
      </w:r>
      <w:r w:rsidR="007231FB">
        <w:t>,</w:t>
      </w:r>
      <w:r w:rsidR="004C6E82">
        <w:t xml:space="preserve"> it was estimated that India R</w:t>
      </w:r>
      <w:r w:rsidR="004042E9">
        <w:t xml:space="preserve">upees </w:t>
      </w:r>
      <w:r w:rsidR="001F0511">
        <w:t xml:space="preserve">24,390 </w:t>
      </w:r>
      <w:proofErr w:type="spellStart"/>
      <w:r w:rsidR="001F0511">
        <w:t>m</w:t>
      </w:r>
      <w:r w:rsidR="00CD10E2">
        <w:t>ilion</w:t>
      </w:r>
      <w:proofErr w:type="spellEnd"/>
      <w:r w:rsidR="00CD10E2">
        <w:t xml:space="preserve"> (US$ 380m</w:t>
      </w:r>
      <w:r w:rsidR="001F0511">
        <w:t xml:space="preserve">) </w:t>
      </w:r>
      <w:r w:rsidR="004042E9">
        <w:t>had been released under the scheme.</w:t>
      </w:r>
      <w:r w:rsidR="00CD10E2">
        <w:rPr>
          <w:rStyle w:val="FootnoteReference"/>
        </w:rPr>
        <w:footnoteReference w:id="3"/>
      </w:r>
      <w:r w:rsidR="004042E9">
        <w:t xml:space="preserve"> </w:t>
      </w:r>
    </w:p>
    <w:p w14:paraId="56153DE5" w14:textId="49D80978" w:rsidR="00904CCD" w:rsidRPr="00FB745F" w:rsidRDefault="00664B56" w:rsidP="00FB745F">
      <w:pPr>
        <w:pStyle w:val="Heading1"/>
      </w:pPr>
      <w:r>
        <w:rPr>
          <w:rFonts w:asciiTheme="minorHAnsi" w:hAnsiTheme="minorHAnsi"/>
          <w:color w:val="538135" w:themeColor="accent6" w:themeShade="BF"/>
          <w:sz w:val="28"/>
        </w:rPr>
        <w:t>6.</w:t>
      </w:r>
      <w:r>
        <w:rPr>
          <w:rFonts w:asciiTheme="minorHAnsi" w:hAnsiTheme="minorHAnsi"/>
          <w:color w:val="538135" w:themeColor="accent6" w:themeShade="BF"/>
          <w:sz w:val="28"/>
        </w:rPr>
        <w:tab/>
      </w:r>
      <w:r w:rsidR="004C6E82" w:rsidRPr="00664B56">
        <w:rPr>
          <w:rFonts w:asciiTheme="minorHAnsi" w:hAnsiTheme="minorHAnsi"/>
          <w:color w:val="538135" w:themeColor="accent6" w:themeShade="BF"/>
          <w:sz w:val="28"/>
        </w:rPr>
        <w:t>Lessons and Opportunities from Road Funds</w:t>
      </w:r>
      <w:r w:rsidR="00372E3B" w:rsidRPr="00664B56">
        <w:rPr>
          <w:rFonts w:asciiTheme="minorHAnsi" w:hAnsiTheme="minorHAnsi"/>
          <w:color w:val="538135" w:themeColor="accent6" w:themeShade="BF"/>
          <w:sz w:val="28"/>
        </w:rPr>
        <w:t xml:space="preserve"> </w:t>
      </w:r>
      <w:r w:rsidR="00AB7E35" w:rsidRPr="00664B56">
        <w:rPr>
          <w:rFonts w:asciiTheme="minorHAnsi" w:hAnsiTheme="minorHAnsi"/>
          <w:color w:val="538135" w:themeColor="accent6" w:themeShade="BF"/>
          <w:sz w:val="28"/>
        </w:rPr>
        <w:t xml:space="preserve">and </w:t>
      </w:r>
      <w:r w:rsidR="00094584">
        <w:rPr>
          <w:rFonts w:asciiTheme="minorHAnsi" w:hAnsiTheme="minorHAnsi"/>
          <w:color w:val="538135" w:themeColor="accent6" w:themeShade="BF"/>
          <w:sz w:val="28"/>
        </w:rPr>
        <w:t xml:space="preserve">Other Funding Modalities </w:t>
      </w:r>
    </w:p>
    <w:p w14:paraId="3C06C172" w14:textId="66AA4E40" w:rsidR="00094584" w:rsidRPr="00B22C13" w:rsidRDefault="00094584" w:rsidP="00B22C13">
      <w:pPr>
        <w:pStyle w:val="Heading2"/>
        <w:rPr>
          <w:color w:val="538135" w:themeColor="accent6" w:themeShade="BF"/>
        </w:rPr>
      </w:pPr>
      <w:r w:rsidRPr="00094584">
        <w:rPr>
          <w:color w:val="538135" w:themeColor="accent6" w:themeShade="BF"/>
        </w:rPr>
        <w:t>Road Funds</w:t>
      </w:r>
    </w:p>
    <w:p w14:paraId="07F46F29" w14:textId="795D3423" w:rsidR="004C6E82" w:rsidRDefault="000055FA" w:rsidP="00B22C13">
      <w:pPr>
        <w:pStyle w:val="ListParagraph"/>
        <w:numPr>
          <w:ilvl w:val="0"/>
          <w:numId w:val="10"/>
        </w:numPr>
        <w:ind w:left="0" w:firstLine="0"/>
      </w:pPr>
      <w:r w:rsidRPr="000055FA">
        <w:t xml:space="preserve">During the 1990s </w:t>
      </w:r>
      <w:r>
        <w:t>and 2000s a major effort, largely sponsored by the World Bank under the Road Maintenance Initiative (</w:t>
      </w:r>
      <w:proofErr w:type="spellStart"/>
      <w:r>
        <w:t>RMI</w:t>
      </w:r>
      <w:proofErr w:type="spellEnd"/>
      <w:r>
        <w:t xml:space="preserve">), was made to address the problem of very poor road maintenance that had beset so many developing countries over the previous twenty years. An overtly commercial approach was adopted whereby </w:t>
      </w:r>
      <w:r w:rsidR="00A612D8">
        <w:t xml:space="preserve">‘Second Generation </w:t>
      </w:r>
      <w:r>
        <w:t>Road Funds</w:t>
      </w:r>
      <w:r w:rsidR="00A612D8">
        <w:t>’</w:t>
      </w:r>
      <w:r>
        <w:t xml:space="preserve"> were introduced which had </w:t>
      </w:r>
      <w:r w:rsidR="002E49D1">
        <w:t xml:space="preserve">direct </w:t>
      </w:r>
      <w:r>
        <w:t xml:space="preserve">access to earmarked funding from </w:t>
      </w:r>
      <w:r w:rsidR="00A612D8">
        <w:t>fuel levies</w:t>
      </w:r>
      <w:r w:rsidR="002E49D1">
        <w:t xml:space="preserve"> and a range of other charges</w:t>
      </w:r>
      <w:r w:rsidR="00A612D8">
        <w:t xml:space="preserve">. </w:t>
      </w:r>
      <w:r w:rsidR="009145AB">
        <w:t>Under this model, which was introduced in a large number of countries, t</w:t>
      </w:r>
      <w:r w:rsidR="00A612D8">
        <w:t>he funding was designed to be entirely separate from the standard government budget sources, which the road fund could distribute to highway agencies and regional local authorities to pay directly for road maintenance. Each agency held separate bank accounts that did not need to conform to the standard g</w:t>
      </w:r>
      <w:r w:rsidR="00F66233">
        <w:t>overnment accounting procedures (</w:t>
      </w:r>
      <w:proofErr w:type="spellStart"/>
      <w:r w:rsidR="00F66233">
        <w:t>Heggie</w:t>
      </w:r>
      <w:proofErr w:type="spellEnd"/>
      <w:r w:rsidR="00F66233">
        <w:t xml:space="preserve"> and Vickers, 1998).</w:t>
      </w:r>
    </w:p>
    <w:p w14:paraId="475919C3" w14:textId="77777777" w:rsidR="00A612D8" w:rsidRDefault="00A612D8" w:rsidP="00872E79">
      <w:pPr>
        <w:pStyle w:val="NoSpacing"/>
      </w:pPr>
    </w:p>
    <w:p w14:paraId="403E2B93" w14:textId="0EB73C82" w:rsidR="002E49D1" w:rsidRDefault="00A612D8" w:rsidP="00B22C13">
      <w:pPr>
        <w:pStyle w:val="ListParagraph"/>
        <w:numPr>
          <w:ilvl w:val="0"/>
          <w:numId w:val="10"/>
        </w:numPr>
        <w:ind w:left="0" w:firstLine="0"/>
      </w:pPr>
      <w:r>
        <w:t>The main rationale of the approach was the ‘user pays’ princip</w:t>
      </w:r>
      <w:r w:rsidR="009145AB">
        <w:t>le</w:t>
      </w:r>
      <w:r>
        <w:t xml:space="preserve">. </w:t>
      </w:r>
      <w:r w:rsidR="009145AB">
        <w:t>R</w:t>
      </w:r>
      <w:r>
        <w:t xml:space="preserve">oad maintenance costs </w:t>
      </w:r>
      <w:r w:rsidR="002E49D1">
        <w:t xml:space="preserve">that were incurred by a vehicle could be recouped by setting appropriate fuel levies and vehicle charges. The road funds were to be managed according to commercial management procedures, with the minimum of political interference. </w:t>
      </w:r>
      <w:r w:rsidR="004049C6">
        <w:t xml:space="preserve"> Although</w:t>
      </w:r>
      <w:r w:rsidR="00D64187">
        <w:t>,</w:t>
      </w:r>
      <w:r w:rsidR="004049C6">
        <w:t xml:space="preserve"> the ‘user pays’ principle has a powerful economic logic </w:t>
      </w:r>
      <w:r w:rsidR="00CE3C99">
        <w:t>in reality it only works for vehicle</w:t>
      </w:r>
      <w:r w:rsidR="00904CCD">
        <w:t>s</w:t>
      </w:r>
      <w:r w:rsidR="00CE3C99">
        <w:t xml:space="preserve"> accessing the whole network. </w:t>
      </w:r>
      <w:r w:rsidR="00BB31C2">
        <w:t>B</w:t>
      </w:r>
      <w:r w:rsidR="00CE3C99">
        <w:t>ecause of the high annual fixed costs</w:t>
      </w:r>
      <w:r w:rsidR="00BB31C2">
        <w:t xml:space="preserve"> (due to the effects of weather)</w:t>
      </w:r>
      <w:r w:rsidR="00CE3C99">
        <w:t xml:space="preserve"> and </w:t>
      </w:r>
      <w:r w:rsidR="00BB31C2">
        <w:t xml:space="preserve">the large </w:t>
      </w:r>
      <w:r w:rsidR="00CE3C99">
        <w:t>difference in traffic volumes</w:t>
      </w:r>
      <w:r w:rsidR="00BA7AF1">
        <w:t xml:space="preserve"> for different road types,</w:t>
      </w:r>
      <w:r w:rsidR="00CE3C99">
        <w:t xml:space="preserve"> there are large cross-subsidies between main roads and rural roads</w:t>
      </w:r>
      <w:r w:rsidR="00C25900">
        <w:t xml:space="preserve"> if charges are based on vehicle use or, as</w:t>
      </w:r>
      <w:r w:rsidR="005B7653">
        <w:t xml:space="preserve"> for most road funds</w:t>
      </w:r>
      <w:r w:rsidR="00C25900">
        <w:t>,</w:t>
      </w:r>
      <w:r w:rsidR="005B7653">
        <w:t xml:space="preserve"> on</w:t>
      </w:r>
      <w:r w:rsidR="00C25900">
        <w:t xml:space="preserve"> fuel consumption</w:t>
      </w:r>
      <w:r w:rsidR="00CE3C99">
        <w:t xml:space="preserve">.  The graph </w:t>
      </w:r>
      <w:r w:rsidR="008D4527">
        <w:t>below, based on Ethiopian data,</w:t>
      </w:r>
      <w:r w:rsidR="00CE3C99">
        <w:t xml:space="preserve"> shows that the maintenance </w:t>
      </w:r>
      <w:r w:rsidR="006E6CA7">
        <w:t xml:space="preserve">cost </w:t>
      </w:r>
      <w:r w:rsidR="00CE3C99">
        <w:t xml:space="preserve">of regional and district roads </w:t>
      </w:r>
      <w:r w:rsidR="006E6CA7">
        <w:t xml:space="preserve">is </w:t>
      </w:r>
      <w:r w:rsidR="00CE3C99">
        <w:t xml:space="preserve">around 18 times </w:t>
      </w:r>
      <w:r w:rsidR="006E6CA7">
        <w:t>greater</w:t>
      </w:r>
      <w:r w:rsidR="003F7E19">
        <w:t xml:space="preserve"> than</w:t>
      </w:r>
      <w:r w:rsidR="00CE3C99">
        <w:t xml:space="preserve"> a main paved road</w:t>
      </w:r>
      <w:r w:rsidR="003F7E19">
        <w:t xml:space="preserve"> (per vehicle kilometre)</w:t>
      </w:r>
      <w:r w:rsidR="00CE3C99">
        <w:t xml:space="preserve">.    </w:t>
      </w:r>
    </w:p>
    <w:p w14:paraId="2C1A8929" w14:textId="77777777" w:rsidR="002E49D1" w:rsidRDefault="002E49D1" w:rsidP="00872E79">
      <w:pPr>
        <w:pStyle w:val="NoSpacing"/>
      </w:pPr>
    </w:p>
    <w:p w14:paraId="110CACCF" w14:textId="77777777" w:rsidR="00A50E49" w:rsidRDefault="00A50E49" w:rsidP="00872E79">
      <w:pPr>
        <w:pStyle w:val="NoSpacing"/>
      </w:pPr>
    </w:p>
    <w:p w14:paraId="2E4E3C8B" w14:textId="77777777" w:rsidR="004049C6" w:rsidRDefault="004049C6" w:rsidP="00872E79">
      <w:pPr>
        <w:pStyle w:val="NoSpacing"/>
      </w:pPr>
      <w:r w:rsidRPr="004049C6">
        <w:rPr>
          <w:noProof/>
          <w:lang w:val="en-US"/>
        </w:rPr>
        <w:lastRenderedPageBreak/>
        <w:drawing>
          <wp:inline distT="0" distB="0" distL="0" distR="0" wp14:anchorId="08AB4A19" wp14:editId="2E464F8A">
            <wp:extent cx="4343400" cy="30502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50219" cy="3055076"/>
                    </a:xfrm>
                    <a:prstGeom prst="rect">
                      <a:avLst/>
                    </a:prstGeom>
                    <a:noFill/>
                    <a:ln>
                      <a:noFill/>
                    </a:ln>
                  </pic:spPr>
                </pic:pic>
              </a:graphicData>
            </a:graphic>
          </wp:inline>
        </w:drawing>
      </w:r>
    </w:p>
    <w:p w14:paraId="0A7574F2" w14:textId="77777777" w:rsidR="00BB31C2" w:rsidRDefault="00DF4D75" w:rsidP="00872E79">
      <w:pPr>
        <w:pStyle w:val="NoSpacing"/>
      </w:pPr>
      <w:r>
        <w:t>Source: Ethiopian Roads Authority, 2004</w:t>
      </w:r>
    </w:p>
    <w:p w14:paraId="57141039" w14:textId="77777777" w:rsidR="004049C6" w:rsidRDefault="004049C6" w:rsidP="00872E79">
      <w:pPr>
        <w:pStyle w:val="NoSpacing"/>
      </w:pPr>
    </w:p>
    <w:p w14:paraId="4AEB1E12" w14:textId="38751A6B" w:rsidR="0077421C" w:rsidRDefault="008D4527" w:rsidP="00B22C13">
      <w:pPr>
        <w:pStyle w:val="ListParagraph"/>
        <w:numPr>
          <w:ilvl w:val="0"/>
          <w:numId w:val="10"/>
        </w:numPr>
        <w:ind w:left="0" w:firstLine="0"/>
      </w:pPr>
      <w:r>
        <w:t xml:space="preserve">The lesson from this analysis is that despite the </w:t>
      </w:r>
      <w:r w:rsidR="00DF4D75">
        <w:t xml:space="preserve">commercial </w:t>
      </w:r>
      <w:r>
        <w:t>‘user pays’ principle</w:t>
      </w:r>
      <w:r w:rsidR="006E6CA7">
        <w:t>,</w:t>
      </w:r>
      <w:r>
        <w:t xml:space="preserve"> road funds heavily cross-subsidise the rural road network from vehicles travelling on the main road network.  </w:t>
      </w:r>
      <w:r w:rsidR="009145AB">
        <w:t xml:space="preserve">This experience indicates that </w:t>
      </w:r>
      <w:r>
        <w:t xml:space="preserve">rural transport subsidies are </w:t>
      </w:r>
      <w:r w:rsidR="00DF4D75">
        <w:t xml:space="preserve">not new, </w:t>
      </w:r>
      <w:r w:rsidR="00C25900">
        <w:t>and</w:t>
      </w:r>
      <w:r w:rsidR="009145AB">
        <w:t xml:space="preserve"> in many cases</w:t>
      </w:r>
      <w:r w:rsidR="00C25900">
        <w:t xml:space="preserve"> </w:t>
      </w:r>
      <w:r w:rsidR="00DF4D75">
        <w:t xml:space="preserve">they are </w:t>
      </w:r>
      <w:r>
        <w:t xml:space="preserve">already built into the management of the road network. </w:t>
      </w:r>
      <w:r w:rsidR="00504747">
        <w:t xml:space="preserve">If this is the case then it is open to question whether the form and extent of these </w:t>
      </w:r>
      <w:r w:rsidR="009145AB">
        <w:t xml:space="preserve">road maintenance focused </w:t>
      </w:r>
      <w:r w:rsidR="00504747">
        <w:t xml:space="preserve">subsidies provide the best result in terms of supporting rural accessibility and mobility. </w:t>
      </w:r>
    </w:p>
    <w:p w14:paraId="094622EE" w14:textId="77777777" w:rsidR="00094584" w:rsidRPr="00664B56" w:rsidRDefault="00094584" w:rsidP="00094584">
      <w:pPr>
        <w:pStyle w:val="Heading2"/>
        <w:rPr>
          <w:color w:val="538135" w:themeColor="accent6" w:themeShade="BF"/>
        </w:rPr>
      </w:pPr>
      <w:r w:rsidRPr="00664B56">
        <w:rPr>
          <w:color w:val="538135" w:themeColor="accent6" w:themeShade="BF"/>
        </w:rPr>
        <w:t>Output-Based Aid (OBA)</w:t>
      </w:r>
    </w:p>
    <w:p w14:paraId="62B6B157" w14:textId="77777777" w:rsidR="00094584" w:rsidRDefault="00094584" w:rsidP="00B22C13">
      <w:pPr>
        <w:pStyle w:val="ListParagraph"/>
        <w:numPr>
          <w:ilvl w:val="0"/>
          <w:numId w:val="10"/>
        </w:numPr>
        <w:ind w:left="0" w:firstLine="0"/>
        <w:rPr>
          <w:lang w:val="en-US"/>
        </w:rPr>
      </w:pPr>
      <w:r w:rsidRPr="00926771">
        <w:t>The Global Partnership for Output Based Aid (</w:t>
      </w:r>
      <w:proofErr w:type="spellStart"/>
      <w:r w:rsidRPr="00926771">
        <w:t>GPOBA</w:t>
      </w:r>
      <w:proofErr w:type="spellEnd"/>
      <w:r w:rsidRPr="00926771">
        <w:t>)</w:t>
      </w:r>
      <w:r>
        <w:rPr>
          <w:rStyle w:val="FootnoteReference"/>
        </w:rPr>
        <w:footnoteReference w:id="4"/>
      </w:r>
      <w:r w:rsidRPr="00926771">
        <w:t xml:space="preserve"> located at the World Bank provides funding assistance to help poor people that are excluded from </w:t>
      </w:r>
      <w:r w:rsidRPr="00926771">
        <w:rPr>
          <w:lang w:val="en-US"/>
        </w:rPr>
        <w:t>basic services because they cannot afford to pay the full cost of user fees.  Output</w:t>
      </w:r>
      <w:r>
        <w:rPr>
          <w:lang w:val="en-US"/>
        </w:rPr>
        <w:t>-b</w:t>
      </w:r>
      <w:r w:rsidRPr="00926771">
        <w:rPr>
          <w:lang w:val="en-US"/>
        </w:rPr>
        <w:t xml:space="preserve">ased </w:t>
      </w:r>
      <w:r>
        <w:rPr>
          <w:lang w:val="en-US"/>
        </w:rPr>
        <w:t>a</w:t>
      </w:r>
      <w:r w:rsidRPr="00926771">
        <w:rPr>
          <w:lang w:val="en-US"/>
        </w:rPr>
        <w:t xml:space="preserve">id </w:t>
      </w:r>
      <w:r>
        <w:rPr>
          <w:lang w:val="en-US"/>
        </w:rPr>
        <w:t xml:space="preserve">(OBA) </w:t>
      </w:r>
      <w:r w:rsidRPr="00926771">
        <w:rPr>
          <w:lang w:val="en-US"/>
        </w:rPr>
        <w:t xml:space="preserve">(also known as “performance-based aid”) is part of a broader donor effort to ensure that aid is well spent and that the benefits go to the poor.  The aid is designed to cover a range of sectors (such as energy, water, </w:t>
      </w:r>
      <w:r>
        <w:rPr>
          <w:lang w:val="en-US"/>
        </w:rPr>
        <w:t xml:space="preserve">and </w:t>
      </w:r>
      <w:r w:rsidRPr="00926771">
        <w:rPr>
          <w:lang w:val="en-US"/>
        </w:rPr>
        <w:t xml:space="preserve">health) including the transport sector.  OBA </w:t>
      </w:r>
      <w:r>
        <w:rPr>
          <w:lang w:val="en-US"/>
        </w:rPr>
        <w:t>could</w:t>
      </w:r>
      <w:r w:rsidRPr="00926771">
        <w:rPr>
          <w:lang w:val="en-US"/>
        </w:rPr>
        <w:t xml:space="preserve"> be used to support the establishment of new rural transport services for the poor</w:t>
      </w:r>
      <w:r>
        <w:rPr>
          <w:lang w:val="en-US"/>
        </w:rPr>
        <w:t>, although, it appears that so far, OBA has not been used for this purpose</w:t>
      </w:r>
      <w:r w:rsidRPr="00926771">
        <w:rPr>
          <w:lang w:val="en-US"/>
        </w:rPr>
        <w:t>. Because funding will taper off over time projects need to be designed so that they will eventually become self</w:t>
      </w:r>
      <w:r>
        <w:rPr>
          <w:lang w:val="en-US"/>
        </w:rPr>
        <w:t>-</w:t>
      </w:r>
      <w:r w:rsidRPr="00926771">
        <w:rPr>
          <w:lang w:val="en-US"/>
        </w:rPr>
        <w:t xml:space="preserve">financing.  </w:t>
      </w:r>
      <w:r>
        <w:rPr>
          <w:lang w:val="en-US"/>
        </w:rPr>
        <w:t xml:space="preserve">One constraint over the use of OBA is the relatively high initial funding threshold required in the application, which may inhibit the funding for pilot trials. </w:t>
      </w:r>
    </w:p>
    <w:p w14:paraId="6B5DD1CA" w14:textId="77777777" w:rsidR="00094584" w:rsidRPr="0077421C" w:rsidRDefault="00094584" w:rsidP="00872E79">
      <w:pPr>
        <w:autoSpaceDE w:val="0"/>
        <w:autoSpaceDN w:val="0"/>
        <w:adjustRightInd w:val="0"/>
        <w:spacing w:after="0" w:line="240" w:lineRule="auto"/>
      </w:pPr>
    </w:p>
    <w:p w14:paraId="0AC50855" w14:textId="474413D6" w:rsidR="004049C6" w:rsidRPr="00086DCE" w:rsidRDefault="007C317C" w:rsidP="00872E79">
      <w:pPr>
        <w:pStyle w:val="NoSpacing"/>
        <w:numPr>
          <w:ilvl w:val="0"/>
          <w:numId w:val="8"/>
        </w:numPr>
        <w:rPr>
          <w:rFonts w:eastAsiaTheme="majorEastAsia" w:cstheme="majorBidi"/>
          <w:b/>
          <w:bCs/>
          <w:color w:val="538135" w:themeColor="accent6" w:themeShade="BF"/>
          <w:sz w:val="28"/>
          <w:szCs w:val="32"/>
        </w:rPr>
      </w:pPr>
      <w:r w:rsidRPr="00664B56">
        <w:rPr>
          <w:rFonts w:eastAsiaTheme="majorEastAsia" w:cstheme="majorBidi"/>
          <w:b/>
          <w:bCs/>
          <w:color w:val="538135" w:themeColor="accent6" w:themeShade="BF"/>
          <w:sz w:val="28"/>
          <w:szCs w:val="32"/>
        </w:rPr>
        <w:t>Conclusions</w:t>
      </w:r>
      <w:r w:rsidR="00AA021D" w:rsidRPr="00664B56">
        <w:rPr>
          <w:rFonts w:eastAsiaTheme="majorEastAsia" w:cstheme="majorBidi"/>
          <w:b/>
          <w:bCs/>
          <w:color w:val="538135" w:themeColor="accent6" w:themeShade="BF"/>
          <w:sz w:val="28"/>
          <w:szCs w:val="32"/>
        </w:rPr>
        <w:t xml:space="preserve"> and Recommendations</w:t>
      </w:r>
    </w:p>
    <w:p w14:paraId="120232C1" w14:textId="7961DCFE" w:rsidR="00664B56" w:rsidRDefault="00664B56" w:rsidP="00664B56">
      <w:pPr>
        <w:pStyle w:val="Heading2"/>
      </w:pPr>
      <w:r w:rsidRPr="00664B56">
        <w:rPr>
          <w:color w:val="538135" w:themeColor="accent6" w:themeShade="BF"/>
        </w:rPr>
        <w:t>Conclusions</w:t>
      </w:r>
    </w:p>
    <w:p w14:paraId="417BDF35" w14:textId="30AA60A4" w:rsidR="00086DCE" w:rsidRDefault="007C317C" w:rsidP="00B22C13">
      <w:pPr>
        <w:pStyle w:val="ListParagraph"/>
        <w:numPr>
          <w:ilvl w:val="0"/>
          <w:numId w:val="10"/>
        </w:numPr>
        <w:ind w:left="0" w:firstLine="0"/>
      </w:pPr>
      <w:r>
        <w:t>Th</w:t>
      </w:r>
      <w:r w:rsidR="00086DCE">
        <w:t>is discussion</w:t>
      </w:r>
      <w:r>
        <w:t xml:space="preserve"> paper has argued that </w:t>
      </w:r>
      <w:r w:rsidR="00086DCE">
        <w:t>economic and social development of a large part of rural population</w:t>
      </w:r>
      <w:r w:rsidR="003A7BCA">
        <w:t>s,</w:t>
      </w:r>
      <w:r w:rsidR="00086DCE">
        <w:t xml:space="preserve"> especially in the developing world</w:t>
      </w:r>
      <w:r w:rsidR="003A7BCA">
        <w:t>,</w:t>
      </w:r>
      <w:r w:rsidR="00086DCE">
        <w:t xml:space="preserve"> is being held back by limited, unreliable or expensive access to markets and essential services.  This problem is perpetuated by the continued b</w:t>
      </w:r>
      <w:r w:rsidR="003A7BCA">
        <w:t>i</w:t>
      </w:r>
      <w:r w:rsidR="00086DCE">
        <w:t>as towards the development of rural transport infrastructure</w:t>
      </w:r>
      <w:r w:rsidR="003A7BCA">
        <w:t>,</w:t>
      </w:r>
      <w:r w:rsidR="00086DCE">
        <w:t xml:space="preserve"> and the relative neglect of passenger and freight services operating on such infrastructure.  </w:t>
      </w:r>
    </w:p>
    <w:p w14:paraId="44D39557" w14:textId="77777777" w:rsidR="00086DCE" w:rsidRDefault="00086DCE" w:rsidP="00872E79">
      <w:pPr>
        <w:pStyle w:val="NoSpacing"/>
      </w:pPr>
    </w:p>
    <w:p w14:paraId="43DD61DF" w14:textId="410EBB36" w:rsidR="00B461F2" w:rsidRDefault="00086DCE" w:rsidP="00B22C13">
      <w:pPr>
        <w:pStyle w:val="ListParagraph"/>
        <w:numPr>
          <w:ilvl w:val="0"/>
          <w:numId w:val="10"/>
        </w:numPr>
        <w:ind w:left="0" w:firstLine="0"/>
      </w:pPr>
      <w:r>
        <w:t>T</w:t>
      </w:r>
      <w:r w:rsidR="007C317C">
        <w:t>he level of transport services in many rural areas of poorer developing countries are low to non-existent</w:t>
      </w:r>
      <w:r w:rsidR="003A7BCA">
        <w:t>,</w:t>
      </w:r>
      <w:r w:rsidR="007C317C">
        <w:t xml:space="preserve"> with many </w:t>
      </w:r>
      <w:r w:rsidR="00BA7AF1">
        <w:t xml:space="preserve">very poor </w:t>
      </w:r>
      <w:r w:rsidR="007C317C">
        <w:t xml:space="preserve">people having to walk </w:t>
      </w:r>
      <w:r w:rsidR="003A7BCA">
        <w:t xml:space="preserve">extensively </w:t>
      </w:r>
      <w:r w:rsidR="007C317C">
        <w:t xml:space="preserve">to access transport services. </w:t>
      </w:r>
      <w:r>
        <w:t xml:space="preserve">Farmers need to pay </w:t>
      </w:r>
      <w:r w:rsidR="0026337D">
        <w:t>significant sums</w:t>
      </w:r>
      <w:r>
        <w:t xml:space="preserve"> for often-unreliable freight services. </w:t>
      </w:r>
      <w:r w:rsidR="007C317C">
        <w:t>While the recent growth in motorcycle taxi services is a</w:t>
      </w:r>
      <w:r w:rsidR="0026337D">
        <w:t xml:space="preserve"> step forward,</w:t>
      </w:r>
      <w:r w:rsidR="007C317C">
        <w:t xml:space="preserve"> it can only be </w:t>
      </w:r>
      <w:r w:rsidR="0026337D">
        <w:t xml:space="preserve">accessed </w:t>
      </w:r>
      <w:r w:rsidR="007C317C">
        <w:t xml:space="preserve">by richer </w:t>
      </w:r>
      <w:r w:rsidR="0026337D">
        <w:t xml:space="preserve">segments </w:t>
      </w:r>
      <w:r w:rsidR="007C317C">
        <w:t xml:space="preserve">of the population and is also </w:t>
      </w:r>
      <w:r w:rsidR="0026337D">
        <w:t xml:space="preserve">generally </w:t>
      </w:r>
      <w:r w:rsidR="007C317C">
        <w:t xml:space="preserve">inaccessible to the elderly, </w:t>
      </w:r>
      <w:r w:rsidR="0026337D">
        <w:t xml:space="preserve">the </w:t>
      </w:r>
      <w:r w:rsidR="007C317C">
        <w:t>disabled</w:t>
      </w:r>
      <w:r w:rsidR="0026337D">
        <w:t>, children</w:t>
      </w:r>
      <w:proofErr w:type="gramStart"/>
      <w:r w:rsidR="0026337D">
        <w:t xml:space="preserve">, </w:t>
      </w:r>
      <w:r w:rsidR="007C317C">
        <w:t xml:space="preserve"> and</w:t>
      </w:r>
      <w:proofErr w:type="gramEnd"/>
      <w:r w:rsidR="007C317C">
        <w:t xml:space="preserve"> nursing and expectant mothers</w:t>
      </w:r>
      <w:r w:rsidR="000C7015">
        <w:t xml:space="preserve">. </w:t>
      </w:r>
    </w:p>
    <w:p w14:paraId="1F007C4F" w14:textId="77777777" w:rsidR="000C7015" w:rsidRDefault="000C7015" w:rsidP="00872E79">
      <w:pPr>
        <w:pStyle w:val="NoSpacing"/>
      </w:pPr>
    </w:p>
    <w:p w14:paraId="2140E5EE" w14:textId="36A8E8FA" w:rsidR="00943184" w:rsidRDefault="00943184" w:rsidP="00B22C13">
      <w:pPr>
        <w:pStyle w:val="ListParagraph"/>
        <w:numPr>
          <w:ilvl w:val="0"/>
          <w:numId w:val="10"/>
        </w:numPr>
        <w:ind w:left="0" w:firstLine="0"/>
      </w:pPr>
      <w:r>
        <w:t>In many countries</w:t>
      </w:r>
      <w:r w:rsidR="0026337D">
        <w:t xml:space="preserve"> (and </w:t>
      </w:r>
      <w:r>
        <w:t>particularly in Africa</w:t>
      </w:r>
      <w:r w:rsidR="0026337D">
        <w:t>n countries)</w:t>
      </w:r>
      <w:r>
        <w:t xml:space="preserve">, where rural transport services </w:t>
      </w:r>
      <w:r w:rsidR="0026337D">
        <w:t xml:space="preserve">do </w:t>
      </w:r>
      <w:r>
        <w:t xml:space="preserve">exist, they are often expensive, of poor quality and unreliable. </w:t>
      </w:r>
      <w:r w:rsidR="00FB745F">
        <w:t>The supply of rural transport tends to be dominated by c</w:t>
      </w:r>
      <w:r>
        <w:t>artels</w:t>
      </w:r>
      <w:r w:rsidR="0026337D">
        <w:t>, and t</w:t>
      </w:r>
      <w:r>
        <w:t xml:space="preserve">he lack of competition encourages </w:t>
      </w:r>
      <w:r w:rsidR="00BA7AF1">
        <w:t xml:space="preserve">excessive </w:t>
      </w:r>
      <w:r>
        <w:t xml:space="preserve">numbers of old inefficient </w:t>
      </w:r>
      <w:r w:rsidR="006759F3">
        <w:t xml:space="preserve">vehicles </w:t>
      </w:r>
      <w:r>
        <w:t xml:space="preserve">to compete </w:t>
      </w:r>
      <w:r w:rsidR="006759F3">
        <w:t>in a</w:t>
      </w:r>
      <w:r>
        <w:t xml:space="preserve"> limited market. </w:t>
      </w:r>
      <w:r w:rsidR="0026337D">
        <w:t xml:space="preserve">  </w:t>
      </w:r>
      <w:r>
        <w:t>Although there is no</w:t>
      </w:r>
      <w:r w:rsidR="00A46B55">
        <w:t xml:space="preserve"> </w:t>
      </w:r>
      <w:r>
        <w:t>shortage of second-hand vehicles</w:t>
      </w:r>
      <w:r w:rsidR="00A46B55">
        <w:t xml:space="preserve"> to operate rural transport services</w:t>
      </w:r>
      <w:r w:rsidR="006759F3">
        <w:t>,</w:t>
      </w:r>
      <w:r>
        <w:t xml:space="preserve"> the informal sector that </w:t>
      </w:r>
      <w:r w:rsidR="006759F3">
        <w:t xml:space="preserve">operates </w:t>
      </w:r>
      <w:r>
        <w:t>these services cannot get access to conventional bank finance</w:t>
      </w:r>
      <w:r w:rsidR="00A46B55">
        <w:t>, and</w:t>
      </w:r>
      <w:r w:rsidR="000C7015">
        <w:t xml:space="preserve"> </w:t>
      </w:r>
      <w:r w:rsidR="00A46B55">
        <w:t>f</w:t>
      </w:r>
      <w:r w:rsidR="000C7015">
        <w:t xml:space="preserve">unds </w:t>
      </w:r>
      <w:proofErr w:type="gramStart"/>
      <w:r w:rsidR="000C7015">
        <w:t xml:space="preserve">are </w:t>
      </w:r>
      <w:r w:rsidR="00FB745F">
        <w:t>generally understood</w:t>
      </w:r>
      <w:r w:rsidR="00A46B55">
        <w:t xml:space="preserve"> to be </w:t>
      </w:r>
      <w:r w:rsidR="000C7015">
        <w:t>provided</w:t>
      </w:r>
      <w:proofErr w:type="gramEnd"/>
      <w:r w:rsidR="000C7015">
        <w:t xml:space="preserve"> through family and informal connections, </w:t>
      </w:r>
      <w:r w:rsidR="00A46B55">
        <w:t>though</w:t>
      </w:r>
      <w:r w:rsidR="0026337D">
        <w:t xml:space="preserve"> </w:t>
      </w:r>
      <w:r w:rsidR="000C7015">
        <w:t xml:space="preserve">there is a lack of knowledge on the precise terms and arrangements. </w:t>
      </w:r>
      <w:r w:rsidR="00C54781">
        <w:t xml:space="preserve"> Overall the </w:t>
      </w:r>
      <w:r w:rsidR="00606F75">
        <w:t xml:space="preserve">current </w:t>
      </w:r>
      <w:r w:rsidR="00C54781">
        <w:t xml:space="preserve">management and funding of rural transport prevents the development of competitive and efficient </w:t>
      </w:r>
      <w:r w:rsidR="00606F75">
        <w:t xml:space="preserve">rural </w:t>
      </w:r>
      <w:r w:rsidR="00C54781">
        <w:t xml:space="preserve">transport </w:t>
      </w:r>
      <w:r w:rsidR="00FB745F">
        <w:t xml:space="preserve">market and </w:t>
      </w:r>
      <w:r w:rsidR="00C54781">
        <w:t>service provision</w:t>
      </w:r>
      <w:r w:rsidR="0026337D">
        <w:t>, and as a result,</w:t>
      </w:r>
      <w:r w:rsidR="00606F75">
        <w:t xml:space="preserve"> a large part of the rural population is not able to realize their developmental potential.</w:t>
      </w:r>
    </w:p>
    <w:p w14:paraId="51C1A63D" w14:textId="77777777" w:rsidR="000C7015" w:rsidRDefault="000C7015" w:rsidP="00872E79">
      <w:pPr>
        <w:pStyle w:val="NoSpacing"/>
      </w:pPr>
    </w:p>
    <w:p w14:paraId="0D1356A4" w14:textId="38DAC2F2" w:rsidR="00476DDB" w:rsidRDefault="000C7015" w:rsidP="00B22C13">
      <w:pPr>
        <w:pStyle w:val="ListParagraph"/>
        <w:numPr>
          <w:ilvl w:val="0"/>
          <w:numId w:val="10"/>
        </w:numPr>
        <w:ind w:left="0" w:firstLine="0"/>
      </w:pPr>
      <w:r>
        <w:t>For most of the poorer developing countries</w:t>
      </w:r>
      <w:r w:rsidR="0026337D">
        <w:t>,</w:t>
      </w:r>
      <w:r>
        <w:t xml:space="preserve"> road building and maintenance is the only </w:t>
      </w:r>
      <w:r w:rsidR="0026337D">
        <w:t xml:space="preserve">form of </w:t>
      </w:r>
      <w:r w:rsidR="006759F3">
        <w:t xml:space="preserve">assistance </w:t>
      </w:r>
      <w:r>
        <w:t>provided for rural transport</w:t>
      </w:r>
      <w:r w:rsidR="0026337D">
        <w:t>.  Provision for transport services is very much left up to the informal market</w:t>
      </w:r>
      <w:r>
        <w:t>,</w:t>
      </w:r>
      <w:r w:rsidR="004F7B57">
        <w:t xml:space="preserve"> </w:t>
      </w:r>
      <w:r w:rsidR="006759F3">
        <w:t xml:space="preserve">and </w:t>
      </w:r>
      <w:r>
        <w:t xml:space="preserve">although there have </w:t>
      </w:r>
      <w:r w:rsidR="0026337D">
        <w:t xml:space="preserve">been </w:t>
      </w:r>
      <w:r>
        <w:t xml:space="preserve">a number of </w:t>
      </w:r>
      <w:r w:rsidR="00606F75">
        <w:t>small-scale</w:t>
      </w:r>
      <w:r>
        <w:t xml:space="preserve"> </w:t>
      </w:r>
      <w:proofErr w:type="spellStart"/>
      <w:r>
        <w:t>IMT</w:t>
      </w:r>
      <w:proofErr w:type="spellEnd"/>
      <w:r>
        <w:t xml:space="preserve"> </w:t>
      </w:r>
      <w:proofErr w:type="gramStart"/>
      <w:r>
        <w:t>initiatives</w:t>
      </w:r>
      <w:r w:rsidR="00BA7AF1">
        <w:t>,</w:t>
      </w:r>
      <w:proofErr w:type="gramEnd"/>
      <w:r w:rsidR="00BA7AF1">
        <w:t xml:space="preserve"> on the whole these</w:t>
      </w:r>
      <w:r>
        <w:t xml:space="preserve"> have not been particularly successful. </w:t>
      </w:r>
      <w:r w:rsidR="0026337D">
        <w:t xml:space="preserve"> </w:t>
      </w:r>
      <w:r>
        <w:t>In contrast</w:t>
      </w:r>
      <w:r w:rsidR="0026337D">
        <w:t xml:space="preserve">, nearly </w:t>
      </w:r>
      <w:r>
        <w:t xml:space="preserve">all developed and many </w:t>
      </w:r>
      <w:proofErr w:type="gramStart"/>
      <w:r>
        <w:t>middle income</w:t>
      </w:r>
      <w:proofErr w:type="gramEnd"/>
      <w:r>
        <w:t xml:space="preserve"> countries have significant </w:t>
      </w:r>
      <w:r w:rsidR="00606F75">
        <w:t xml:space="preserve">subsidy </w:t>
      </w:r>
      <w:r>
        <w:t xml:space="preserve">programmes </w:t>
      </w:r>
      <w:r w:rsidR="00606F75">
        <w:t xml:space="preserve">for </w:t>
      </w:r>
      <w:r w:rsidR="006759F3">
        <w:t xml:space="preserve">rural </w:t>
      </w:r>
      <w:r>
        <w:t>public transport.  For many countries there is an explicit ‘right to transportation’ that is enshrined in law</w:t>
      </w:r>
      <w:r w:rsidR="0026337D">
        <w:t>,</w:t>
      </w:r>
      <w:r>
        <w:t xml:space="preserve"> and there are specific </w:t>
      </w:r>
      <w:r w:rsidR="0026337D">
        <w:t xml:space="preserve">subsidy </w:t>
      </w:r>
      <w:r>
        <w:t>programmes for otherwise un-remunerative services</w:t>
      </w:r>
      <w:r w:rsidR="00476DDB">
        <w:t xml:space="preserve">, </w:t>
      </w:r>
      <w:r w:rsidR="0026337D">
        <w:t xml:space="preserve">which provide rural transport services to benefit </w:t>
      </w:r>
      <w:r w:rsidR="00476DDB">
        <w:t>the elderly</w:t>
      </w:r>
      <w:r w:rsidR="00BA7AF1">
        <w:t>, people with disabilities,</w:t>
      </w:r>
      <w:r w:rsidR="00476DDB">
        <w:t xml:space="preserve"> and school children. </w:t>
      </w:r>
    </w:p>
    <w:p w14:paraId="39EF9B4F" w14:textId="77777777" w:rsidR="00476DDB" w:rsidRDefault="00476DDB" w:rsidP="00872E79">
      <w:pPr>
        <w:pStyle w:val="NoSpacing"/>
      </w:pPr>
    </w:p>
    <w:p w14:paraId="1DB70FF8" w14:textId="6EF8CC97" w:rsidR="00B220F1" w:rsidRPr="00B22C13" w:rsidRDefault="001A5D06" w:rsidP="00B22C13">
      <w:pPr>
        <w:pStyle w:val="Heading2"/>
        <w:rPr>
          <w:color w:val="538135" w:themeColor="accent6" w:themeShade="BF"/>
        </w:rPr>
      </w:pPr>
      <w:r w:rsidRPr="00664B56">
        <w:rPr>
          <w:color w:val="538135" w:themeColor="accent6" w:themeShade="BF"/>
        </w:rPr>
        <w:t>Recommendations</w:t>
      </w:r>
    </w:p>
    <w:p w14:paraId="549B9E92" w14:textId="6DFDAC08" w:rsidR="001A5D06" w:rsidRDefault="00FE2A58" w:rsidP="00B22C13">
      <w:pPr>
        <w:pStyle w:val="ListParagraph"/>
        <w:numPr>
          <w:ilvl w:val="0"/>
          <w:numId w:val="10"/>
        </w:numPr>
        <w:ind w:left="0" w:firstLine="0"/>
      </w:pPr>
      <w:r>
        <w:t xml:space="preserve">The absence of a well functioning market, including performance based pricing and transparent financing structures hamper the </w:t>
      </w:r>
      <w:r w:rsidR="00606F75">
        <w:t>improve</w:t>
      </w:r>
      <w:r>
        <w:t>ment of</w:t>
      </w:r>
      <w:r w:rsidR="00606F75">
        <w:t xml:space="preserve"> rural transport services, </w:t>
      </w:r>
      <w:r w:rsidR="00B73060">
        <w:t xml:space="preserve">and in particular </w:t>
      </w:r>
      <w:r w:rsidR="00606F75">
        <w:t>the funding of such services</w:t>
      </w:r>
      <w:r w:rsidR="00B73060">
        <w:t>,</w:t>
      </w:r>
      <w:r w:rsidR="00606F75">
        <w:t xml:space="preserve"> the following </w:t>
      </w:r>
      <w:r w:rsidR="00B73060">
        <w:t>elements are</w:t>
      </w:r>
      <w:r w:rsidR="00606F75">
        <w:t xml:space="preserve"> recommended.</w:t>
      </w:r>
    </w:p>
    <w:p w14:paraId="5D9C0FED" w14:textId="6F344A7F" w:rsidR="00C424DF" w:rsidRPr="00C424DF" w:rsidRDefault="00B73060" w:rsidP="00FB745F">
      <w:pPr>
        <w:pStyle w:val="Heading3"/>
      </w:pPr>
      <w:r>
        <w:rPr>
          <w:color w:val="538135" w:themeColor="accent6" w:themeShade="BF"/>
        </w:rPr>
        <w:t>Additional</w:t>
      </w:r>
      <w:r w:rsidRPr="00606F75">
        <w:rPr>
          <w:color w:val="538135" w:themeColor="accent6" w:themeShade="BF"/>
        </w:rPr>
        <w:t xml:space="preserve"> </w:t>
      </w:r>
      <w:r w:rsidR="00606F75" w:rsidRPr="00606F75">
        <w:rPr>
          <w:color w:val="538135" w:themeColor="accent6" w:themeShade="BF"/>
        </w:rPr>
        <w:t>research</w:t>
      </w:r>
      <w:r w:rsidR="00606F75" w:rsidRPr="00FB745F">
        <w:rPr>
          <w:color w:val="538135" w:themeColor="accent6" w:themeShade="BF"/>
        </w:rPr>
        <w:t xml:space="preserve"> </w:t>
      </w:r>
      <w:r w:rsidR="00C424DF" w:rsidRPr="00FB745F">
        <w:rPr>
          <w:color w:val="538135" w:themeColor="accent6" w:themeShade="BF"/>
        </w:rPr>
        <w:t xml:space="preserve">and </w:t>
      </w:r>
      <w:r w:rsidR="00592819">
        <w:rPr>
          <w:color w:val="538135" w:themeColor="accent6" w:themeShade="BF"/>
        </w:rPr>
        <w:t xml:space="preserve">increased </w:t>
      </w:r>
      <w:r w:rsidRPr="00FB745F">
        <w:rPr>
          <w:color w:val="538135" w:themeColor="accent6" w:themeShade="BF"/>
        </w:rPr>
        <w:t xml:space="preserve">collection of </w:t>
      </w:r>
      <w:r w:rsidR="00C424DF" w:rsidRPr="00FB745F">
        <w:rPr>
          <w:color w:val="538135" w:themeColor="accent6" w:themeShade="BF"/>
        </w:rPr>
        <w:t>basic information</w:t>
      </w:r>
    </w:p>
    <w:p w14:paraId="4816CAE0" w14:textId="63639610" w:rsidR="00FE2A58" w:rsidRDefault="00FE2A58" w:rsidP="00FE2A58">
      <w:pPr>
        <w:pStyle w:val="NoSpacing"/>
        <w:numPr>
          <w:ilvl w:val="0"/>
          <w:numId w:val="7"/>
        </w:numPr>
      </w:pPr>
      <w:r w:rsidRPr="00FE2A58">
        <w:t xml:space="preserve">It is necessary to address the substantial shortage of basic information about rural transport services, by increasing the collection of systematic information about service coverage, frequency of operations, </w:t>
      </w:r>
      <w:r>
        <w:t>market</w:t>
      </w:r>
      <w:r w:rsidRPr="00FE2A58">
        <w:t xml:space="preserve"> structure, operational costs, profitability, etc.</w:t>
      </w:r>
      <w:r>
        <w:t xml:space="preserve"> </w:t>
      </w:r>
    </w:p>
    <w:p w14:paraId="7E80E0B7" w14:textId="35DF1D3B" w:rsidR="00FE2A58" w:rsidRDefault="00FE2A58" w:rsidP="00FE2A58">
      <w:pPr>
        <w:pStyle w:val="NoSpacing"/>
        <w:numPr>
          <w:ilvl w:val="0"/>
          <w:numId w:val="7"/>
        </w:numPr>
      </w:pPr>
      <w:r>
        <w:t>There is a clear link between improving transport services and equity issues. This link is currently not well documented, yet expanding rural transport services resulting in greater need for payment by users can have profound impacts on equity in rural areas.</w:t>
      </w:r>
    </w:p>
    <w:p w14:paraId="091856E4" w14:textId="2D71BF81" w:rsidR="00FE2A58" w:rsidRDefault="00FE2A58" w:rsidP="00FE2A58">
      <w:pPr>
        <w:pStyle w:val="NoSpacing"/>
        <w:numPr>
          <w:ilvl w:val="0"/>
          <w:numId w:val="7"/>
        </w:numPr>
      </w:pPr>
      <w:r>
        <w:t>It is especially important to conduct comparative research between countries and continents in order to be able to arrive at policy recommendations that can be taken up in global policy making on rural development and infrastructure.</w:t>
      </w:r>
    </w:p>
    <w:p w14:paraId="34B68666" w14:textId="5504DB27" w:rsidR="00606F75" w:rsidRDefault="00F51539" w:rsidP="00606F75">
      <w:pPr>
        <w:pStyle w:val="NoSpacing"/>
        <w:numPr>
          <w:ilvl w:val="0"/>
          <w:numId w:val="7"/>
        </w:numPr>
      </w:pPr>
      <w:r>
        <w:t>Further research</w:t>
      </w:r>
      <w:r w:rsidR="00B73060">
        <w:t xml:space="preserve"> on</w:t>
      </w:r>
      <w:r>
        <w:t xml:space="preserve"> trial contracts and service arrangements </w:t>
      </w:r>
      <w:r w:rsidR="00B73060">
        <w:t xml:space="preserve">is </w:t>
      </w:r>
      <w:r>
        <w:t xml:space="preserve">required to ensure that rural transport services provide much-needed access to education, health care, employment opportunities, and essential services.  </w:t>
      </w:r>
    </w:p>
    <w:p w14:paraId="594ED9A9" w14:textId="34481584" w:rsidR="00606F75" w:rsidRPr="005A241D" w:rsidRDefault="00606F75" w:rsidP="005A241D">
      <w:pPr>
        <w:pStyle w:val="Heading3"/>
        <w:rPr>
          <w:color w:val="538135" w:themeColor="accent6" w:themeShade="BF"/>
        </w:rPr>
      </w:pPr>
      <w:r w:rsidRPr="00606F75">
        <w:rPr>
          <w:color w:val="538135" w:themeColor="accent6" w:themeShade="BF"/>
        </w:rPr>
        <w:lastRenderedPageBreak/>
        <w:t>New approach</w:t>
      </w:r>
      <w:r w:rsidR="00B73060">
        <w:rPr>
          <w:color w:val="538135" w:themeColor="accent6" w:themeShade="BF"/>
        </w:rPr>
        <w:t>es</w:t>
      </w:r>
      <w:r w:rsidRPr="00606F75">
        <w:rPr>
          <w:color w:val="538135" w:themeColor="accent6" w:themeShade="BF"/>
        </w:rPr>
        <w:t xml:space="preserve"> to regulating rural transport services</w:t>
      </w:r>
    </w:p>
    <w:p w14:paraId="675EE99E" w14:textId="76B07681" w:rsidR="005A241D" w:rsidRDefault="005A241D" w:rsidP="005A241D">
      <w:pPr>
        <w:pStyle w:val="NoSpacing"/>
        <w:numPr>
          <w:ilvl w:val="0"/>
          <w:numId w:val="9"/>
        </w:numPr>
      </w:pPr>
      <w:r>
        <w:t>I</w:t>
      </w:r>
      <w:r w:rsidR="00B73060">
        <w:t>t is possible to i</w:t>
      </w:r>
      <w:r>
        <w:t xml:space="preserve">mprove services </w:t>
      </w:r>
      <w:r w:rsidR="00B73060">
        <w:t>(</w:t>
      </w:r>
      <w:r>
        <w:t>and at the same time reduce costs and fares</w:t>
      </w:r>
      <w:r w:rsidR="00B73060">
        <w:t>)</w:t>
      </w:r>
      <w:r>
        <w:t xml:space="preserve"> by reorganising the transport market. This would involve </w:t>
      </w:r>
      <w:r w:rsidR="00B73060">
        <w:t xml:space="preserve">increasing </w:t>
      </w:r>
      <w:r>
        <w:t xml:space="preserve">competition and reducing the power of transport unions </w:t>
      </w:r>
      <w:r w:rsidR="00B73060">
        <w:t xml:space="preserve">and </w:t>
      </w:r>
      <w:r>
        <w:t>cartels that effectively keep large numbers of redundant vehicles in the market</w:t>
      </w:r>
      <w:r w:rsidR="00B73060">
        <w:t>, and introducing n</w:t>
      </w:r>
      <w:r>
        <w:t>ew route licencing arrangements</w:t>
      </w:r>
      <w:r w:rsidR="00B73060">
        <w:t>.</w:t>
      </w:r>
    </w:p>
    <w:p w14:paraId="6166C0AC" w14:textId="77777777" w:rsidR="005A241D" w:rsidRDefault="005A241D" w:rsidP="005A241D">
      <w:pPr>
        <w:pStyle w:val="NoSpacing"/>
        <w:numPr>
          <w:ilvl w:val="0"/>
          <w:numId w:val="9"/>
        </w:numPr>
      </w:pPr>
      <w:r>
        <w:t xml:space="preserve">New forms of regulation, possibly including competitive service contracts, may be a solution that can both increase service quality and frequency, and in some cases lower overall costs. </w:t>
      </w:r>
    </w:p>
    <w:p w14:paraId="791BF25F" w14:textId="6ABF26ED" w:rsidR="005A241D" w:rsidRDefault="005A241D" w:rsidP="005A241D">
      <w:pPr>
        <w:pStyle w:val="NoSpacing"/>
        <w:numPr>
          <w:ilvl w:val="0"/>
          <w:numId w:val="9"/>
        </w:numPr>
      </w:pPr>
      <w:r>
        <w:t xml:space="preserve">Institutional development </w:t>
      </w:r>
      <w:r w:rsidR="00B73060">
        <w:t xml:space="preserve">is required in many areas </w:t>
      </w:r>
      <w:r>
        <w:t xml:space="preserve">to </w:t>
      </w:r>
      <w:r w:rsidR="00B73060">
        <w:t>facilitate</w:t>
      </w:r>
      <w:r>
        <w:t xml:space="preserve"> new market and legal arrangements</w:t>
      </w:r>
      <w:r w:rsidR="00B73060">
        <w:t>.</w:t>
      </w:r>
      <w:r>
        <w:t xml:space="preserve"> </w:t>
      </w:r>
    </w:p>
    <w:p w14:paraId="013D7E6C" w14:textId="45138C25" w:rsidR="005A241D" w:rsidRDefault="00B73060" w:rsidP="005A241D">
      <w:pPr>
        <w:pStyle w:val="NoSpacing"/>
        <w:numPr>
          <w:ilvl w:val="0"/>
          <w:numId w:val="9"/>
        </w:numPr>
      </w:pPr>
      <w:r>
        <w:t>Since</w:t>
      </w:r>
      <w:r w:rsidR="005A241D">
        <w:t xml:space="preserve"> profits may be excessive in some parts of the current market for rural transport services</w:t>
      </w:r>
      <w:r>
        <w:t>,</w:t>
      </w:r>
      <w:r w:rsidR="005A241D">
        <w:t xml:space="preserve"> there is an opportunity</w:t>
      </w:r>
      <w:r w:rsidR="007050FA">
        <w:t xml:space="preserve"> in these cases</w:t>
      </w:r>
      <w:r w:rsidR="005A241D">
        <w:t xml:space="preserve"> </w:t>
      </w:r>
      <w:r>
        <w:t xml:space="preserve">to improve rural transport services </w:t>
      </w:r>
      <w:r w:rsidR="005A241D">
        <w:t xml:space="preserve">through appropriate regulation and facilitating increased competition (for </w:t>
      </w:r>
      <w:r w:rsidR="00592819">
        <w:t xml:space="preserve">improving </w:t>
      </w:r>
      <w:r w:rsidR="005A241D">
        <w:t>quality</w:t>
      </w:r>
      <w:r w:rsidR="00592819">
        <w:t>,</w:t>
      </w:r>
      <w:r w:rsidR="005A241D">
        <w:t xml:space="preserve"> </w:t>
      </w:r>
      <w:r w:rsidR="00592819">
        <w:t xml:space="preserve">and </w:t>
      </w:r>
      <w:r w:rsidR="005A241D">
        <w:t xml:space="preserve">not </w:t>
      </w:r>
      <w:r w:rsidR="00592819">
        <w:t xml:space="preserve">just increasing </w:t>
      </w:r>
      <w:r w:rsidR="005A241D">
        <w:t xml:space="preserve">quantity). Bidding for the market may reduce costs </w:t>
      </w:r>
      <w:r>
        <w:t>(</w:t>
      </w:r>
      <w:r w:rsidR="005A241D">
        <w:t xml:space="preserve">and hence </w:t>
      </w:r>
      <w:r>
        <w:t xml:space="preserve">reduce </w:t>
      </w:r>
      <w:r w:rsidR="005A241D">
        <w:t>fares</w:t>
      </w:r>
      <w:r>
        <w:t>)</w:t>
      </w:r>
      <w:r w:rsidR="005A241D">
        <w:t>.</w:t>
      </w:r>
    </w:p>
    <w:p w14:paraId="76BA15F9" w14:textId="39924A96" w:rsidR="005A241D" w:rsidRPr="005A241D" w:rsidRDefault="005A241D" w:rsidP="005A241D">
      <w:pPr>
        <w:pStyle w:val="Heading3"/>
        <w:rPr>
          <w:color w:val="538135" w:themeColor="accent6" w:themeShade="BF"/>
        </w:rPr>
      </w:pPr>
      <w:r w:rsidRPr="005A241D">
        <w:rPr>
          <w:color w:val="538135" w:themeColor="accent6" w:themeShade="BF"/>
        </w:rPr>
        <w:t>Incorporation of rural transport services in government and donor rural infrastructure programs</w:t>
      </w:r>
    </w:p>
    <w:p w14:paraId="2CBE0621" w14:textId="48B63715" w:rsidR="005A241D" w:rsidRDefault="005A241D" w:rsidP="00FB745F">
      <w:pPr>
        <w:pStyle w:val="NoSpacing"/>
        <w:numPr>
          <w:ilvl w:val="0"/>
          <w:numId w:val="7"/>
        </w:numPr>
      </w:pPr>
      <w:r>
        <w:t>New rural road infrastructure initiatives should be complemented by measures to improve transport services.</w:t>
      </w:r>
      <w:r w:rsidR="007050FA">
        <w:t xml:space="preserve"> This can be best achieved by agreeing an up-front ratio of budget allocated to construction and maintenance and budget allocated to develop and support the provision of rural transport services. </w:t>
      </w:r>
    </w:p>
    <w:p w14:paraId="27E1C6B4" w14:textId="41A09C4B" w:rsidR="00592819" w:rsidRDefault="00592819" w:rsidP="00FB745F">
      <w:pPr>
        <w:pStyle w:val="ListParagraph"/>
        <w:numPr>
          <w:ilvl w:val="0"/>
          <w:numId w:val="7"/>
        </w:numPr>
        <w:autoSpaceDE w:val="0"/>
        <w:autoSpaceDN w:val="0"/>
        <w:adjustRightInd w:val="0"/>
        <w:spacing w:after="0" w:line="240" w:lineRule="auto"/>
        <w:rPr>
          <w:rFonts w:cs="TimesNewRomanPSMT"/>
        </w:rPr>
      </w:pPr>
      <w:r w:rsidRPr="005A241D">
        <w:rPr>
          <w:rFonts w:cs="TimesNewRomanPSMT"/>
        </w:rPr>
        <w:t>If necessary</w:t>
      </w:r>
      <w:r>
        <w:rPr>
          <w:rFonts w:cs="TimesNewRomanPSMT"/>
        </w:rPr>
        <w:t>,</w:t>
      </w:r>
      <w:r w:rsidRPr="005A241D">
        <w:rPr>
          <w:rFonts w:cs="TimesNewRomanPSMT"/>
        </w:rPr>
        <w:t xml:space="preserve"> lower </w:t>
      </w:r>
      <w:r>
        <w:rPr>
          <w:rFonts w:cs="TimesNewRomanPSMT"/>
        </w:rPr>
        <w:t xml:space="preserve">road </w:t>
      </w:r>
      <w:r w:rsidRPr="005A241D">
        <w:rPr>
          <w:rFonts w:cs="TimesNewRomanPSMT"/>
        </w:rPr>
        <w:t>standards (e.g. spot improvement approach</w:t>
      </w:r>
      <w:r>
        <w:rPr>
          <w:rFonts w:cs="TimesNewRomanPSMT"/>
        </w:rPr>
        <w:t>es</w:t>
      </w:r>
      <w:r w:rsidRPr="005A241D">
        <w:rPr>
          <w:rFonts w:cs="TimesNewRomanPSMT"/>
        </w:rPr>
        <w:t xml:space="preserve">) could be adopted to provide funds for </w:t>
      </w:r>
      <w:r>
        <w:rPr>
          <w:rFonts w:cs="TimesNewRomanPSMT"/>
        </w:rPr>
        <w:t xml:space="preserve">rural transport </w:t>
      </w:r>
      <w:r w:rsidRPr="005A241D">
        <w:rPr>
          <w:rFonts w:cs="TimesNewRomanPSMT"/>
        </w:rPr>
        <w:t>services</w:t>
      </w:r>
      <w:r>
        <w:rPr>
          <w:rFonts w:cs="TimesNewRomanPSMT"/>
        </w:rPr>
        <w:t>,</w:t>
      </w:r>
      <w:r w:rsidRPr="005A241D">
        <w:rPr>
          <w:rFonts w:cs="TimesNewRomanPSMT"/>
        </w:rPr>
        <w:t xml:space="preserve"> </w:t>
      </w:r>
      <w:r>
        <w:rPr>
          <w:rFonts w:cs="TimesNewRomanPSMT"/>
        </w:rPr>
        <w:t>while</w:t>
      </w:r>
      <w:r w:rsidRPr="005A241D">
        <w:rPr>
          <w:rFonts w:cs="TimesNewRomanPSMT"/>
        </w:rPr>
        <w:t xml:space="preserve"> still ensur</w:t>
      </w:r>
      <w:r>
        <w:rPr>
          <w:rFonts w:cs="TimesNewRomanPSMT"/>
        </w:rPr>
        <w:t>ing that</w:t>
      </w:r>
      <w:r w:rsidRPr="005A241D">
        <w:rPr>
          <w:rFonts w:cs="TimesNewRomanPSMT"/>
        </w:rPr>
        <w:t xml:space="preserve"> rural roads are passable.  </w:t>
      </w:r>
    </w:p>
    <w:p w14:paraId="4A833DAC" w14:textId="4A371BCD" w:rsidR="00592819" w:rsidRPr="005A241D" w:rsidRDefault="00FB745F" w:rsidP="00FB745F">
      <w:pPr>
        <w:pStyle w:val="ListParagraph"/>
        <w:numPr>
          <w:ilvl w:val="0"/>
          <w:numId w:val="7"/>
        </w:numPr>
        <w:autoSpaceDE w:val="0"/>
        <w:autoSpaceDN w:val="0"/>
        <w:adjustRightInd w:val="0"/>
        <w:spacing w:after="0" w:line="240" w:lineRule="auto"/>
      </w:pPr>
      <w:r w:rsidRPr="00926771">
        <w:rPr>
          <w:lang w:val="en-US"/>
        </w:rPr>
        <w:t>Output</w:t>
      </w:r>
      <w:r>
        <w:rPr>
          <w:lang w:val="en-US"/>
        </w:rPr>
        <w:t>-b</w:t>
      </w:r>
      <w:r w:rsidRPr="00926771">
        <w:rPr>
          <w:lang w:val="en-US"/>
        </w:rPr>
        <w:t xml:space="preserve">ased </w:t>
      </w:r>
      <w:r>
        <w:rPr>
          <w:lang w:val="en-US"/>
        </w:rPr>
        <w:t>a</w:t>
      </w:r>
      <w:r w:rsidRPr="00926771">
        <w:rPr>
          <w:lang w:val="en-US"/>
        </w:rPr>
        <w:t xml:space="preserve">id </w:t>
      </w:r>
      <w:r>
        <w:rPr>
          <w:lang w:val="en-US"/>
        </w:rPr>
        <w:t xml:space="preserve">(OBA) </w:t>
      </w:r>
      <w:r w:rsidRPr="00926771">
        <w:rPr>
          <w:lang w:val="en-US"/>
        </w:rPr>
        <w:t>(also known as “performance-based aid”)</w:t>
      </w:r>
      <w:r w:rsidR="007050FA">
        <w:rPr>
          <w:lang w:val="en-US"/>
        </w:rPr>
        <w:t xml:space="preserve"> approaches could be used to increase donor funding for rural transport services.</w:t>
      </w:r>
    </w:p>
    <w:p w14:paraId="31B450AE" w14:textId="0555AB19" w:rsidR="005A241D" w:rsidRPr="005A241D" w:rsidRDefault="005A241D" w:rsidP="005A241D">
      <w:pPr>
        <w:pStyle w:val="Heading3"/>
        <w:rPr>
          <w:color w:val="538135" w:themeColor="accent6" w:themeShade="BF"/>
        </w:rPr>
      </w:pPr>
      <w:r w:rsidRPr="005A241D">
        <w:rPr>
          <w:color w:val="538135" w:themeColor="accent6" w:themeShade="BF"/>
        </w:rPr>
        <w:t xml:space="preserve">Appropriate </w:t>
      </w:r>
      <w:r w:rsidR="00B73060">
        <w:rPr>
          <w:color w:val="538135" w:themeColor="accent6" w:themeShade="BF"/>
        </w:rPr>
        <w:t>s</w:t>
      </w:r>
      <w:r w:rsidRPr="005A241D">
        <w:rPr>
          <w:color w:val="538135" w:themeColor="accent6" w:themeShade="BF"/>
        </w:rPr>
        <w:t>ubsidy schemes for rural transport services</w:t>
      </w:r>
    </w:p>
    <w:p w14:paraId="5D06B1EA" w14:textId="4BA13A72" w:rsidR="005A241D" w:rsidRDefault="005A241D" w:rsidP="005A241D">
      <w:pPr>
        <w:pStyle w:val="NoSpacing"/>
        <w:numPr>
          <w:ilvl w:val="0"/>
          <w:numId w:val="7"/>
        </w:numPr>
      </w:pPr>
      <w:r>
        <w:t xml:space="preserve">There is a need to provide </w:t>
      </w:r>
      <w:proofErr w:type="gramStart"/>
      <w:r w:rsidR="007050FA">
        <w:t>on-going</w:t>
      </w:r>
      <w:proofErr w:type="gramEnd"/>
      <w:r w:rsidR="007050FA">
        <w:t>, and in some cases expanded, financial</w:t>
      </w:r>
      <w:r>
        <w:t xml:space="preserve"> support for services in the most remote areas. </w:t>
      </w:r>
      <w:r w:rsidRPr="0077421C">
        <w:t>Where motorised passenger mobility is very low</w:t>
      </w:r>
      <w:r>
        <w:t>,</w:t>
      </w:r>
      <w:r w:rsidRPr="0077421C">
        <w:t xml:space="preserve"> there is a good case to directly subsidise transport services</w:t>
      </w:r>
      <w:r>
        <w:t>, particularly when in the absence of subsidies no services, or a very low level of services, would be provided</w:t>
      </w:r>
      <w:r w:rsidRPr="0077421C">
        <w:t>.</w:t>
      </w:r>
      <w:r>
        <w:t xml:space="preserve"> </w:t>
      </w:r>
    </w:p>
    <w:p w14:paraId="6D880331" w14:textId="70AD80D2" w:rsidR="005A241D" w:rsidRDefault="005A241D" w:rsidP="005A241D">
      <w:pPr>
        <w:pStyle w:val="NoSpacing"/>
        <w:numPr>
          <w:ilvl w:val="0"/>
          <w:numId w:val="7"/>
        </w:numPr>
      </w:pPr>
      <w:r>
        <w:t xml:space="preserve">Service subsidies would be very small in relation to road construction costs, </w:t>
      </w:r>
      <w:r w:rsidR="00592819">
        <w:t xml:space="preserve">and </w:t>
      </w:r>
      <w:r>
        <w:t xml:space="preserve">the opportunities for corruption </w:t>
      </w:r>
      <w:r w:rsidR="00592819">
        <w:t xml:space="preserve">would be </w:t>
      </w:r>
      <w:r>
        <w:t>far less</w:t>
      </w:r>
      <w:r w:rsidR="00592819">
        <w:t xml:space="preserve"> than in the case of infrastructure investment.</w:t>
      </w:r>
      <w:r>
        <w:t xml:space="preserve"> </w:t>
      </w:r>
      <w:r w:rsidR="00592819">
        <w:t xml:space="preserve"> S</w:t>
      </w:r>
      <w:r>
        <w:t>imilarly</w:t>
      </w:r>
      <w:r w:rsidR="00592819">
        <w:t>,</w:t>
      </w:r>
      <w:r>
        <w:t xml:space="preserve"> the management involved in regulation services would be a small burden in comparison with managing physical road works.</w:t>
      </w:r>
    </w:p>
    <w:p w14:paraId="70303717" w14:textId="23387274" w:rsidR="002053B0" w:rsidRPr="007050FA" w:rsidRDefault="005A241D" w:rsidP="00347A23">
      <w:pPr>
        <w:pStyle w:val="ListParagraph"/>
        <w:numPr>
          <w:ilvl w:val="0"/>
          <w:numId w:val="7"/>
        </w:numPr>
        <w:autoSpaceDE w:val="0"/>
        <w:autoSpaceDN w:val="0"/>
        <w:adjustRightInd w:val="0"/>
        <w:spacing w:after="0" w:line="240" w:lineRule="auto"/>
      </w:pPr>
      <w:r w:rsidRPr="005A241D">
        <w:rPr>
          <w:rFonts w:cs="TimesNewRomanPSMT"/>
        </w:rPr>
        <w:t xml:space="preserve">Proposed donor and government rural road investment programmes and road funds could be a source of funds for subsidies, if other funding is not available. </w:t>
      </w:r>
      <w:r w:rsidR="00592819" w:rsidRPr="00592819">
        <w:rPr>
          <w:rFonts w:cs="TimesNewRomanPSMT"/>
        </w:rPr>
        <w:t xml:space="preserve">To increase political palatability, </w:t>
      </w:r>
      <w:r w:rsidR="00F51539" w:rsidRPr="00347A23">
        <w:rPr>
          <w:rFonts w:cs="TimesNewRomanPSMT"/>
        </w:rPr>
        <w:t xml:space="preserve">the term </w:t>
      </w:r>
      <w:r w:rsidR="00592819" w:rsidRPr="00347A23">
        <w:rPr>
          <w:rFonts w:cs="TimesNewRomanPSMT"/>
        </w:rPr>
        <w:t>‘</w:t>
      </w:r>
      <w:r w:rsidR="00F51539" w:rsidRPr="003A7BCA">
        <w:rPr>
          <w:rFonts w:cs="TimesNewRomanPSMT"/>
        </w:rPr>
        <w:t>subsidies</w:t>
      </w:r>
      <w:r w:rsidR="00592819" w:rsidRPr="003A7BCA">
        <w:rPr>
          <w:rFonts w:cs="TimesNewRomanPSMT"/>
        </w:rPr>
        <w:t>’</w:t>
      </w:r>
      <w:r w:rsidR="00F51539" w:rsidRPr="003A7BCA">
        <w:rPr>
          <w:rFonts w:cs="TimesNewRomanPSMT"/>
        </w:rPr>
        <w:t xml:space="preserve"> </w:t>
      </w:r>
      <w:r w:rsidR="00592819" w:rsidRPr="0026337D">
        <w:rPr>
          <w:rFonts w:cs="TimesNewRomanPSMT"/>
        </w:rPr>
        <w:t xml:space="preserve">should be replaced </w:t>
      </w:r>
      <w:r w:rsidR="00F51539" w:rsidRPr="0026337D">
        <w:rPr>
          <w:rFonts w:cs="TimesNewRomanPSMT"/>
        </w:rPr>
        <w:t xml:space="preserve">by </w:t>
      </w:r>
      <w:r w:rsidR="00592819" w:rsidRPr="0026337D">
        <w:rPr>
          <w:rFonts w:cs="TimesNewRomanPSMT"/>
        </w:rPr>
        <w:t>‘</w:t>
      </w:r>
      <w:r w:rsidR="00F51539" w:rsidRPr="0026337D">
        <w:rPr>
          <w:rFonts w:cs="TimesNewRomanPSMT"/>
        </w:rPr>
        <w:t>availability payments</w:t>
      </w:r>
      <w:r w:rsidR="00592819" w:rsidRPr="0026337D">
        <w:rPr>
          <w:rFonts w:cs="TimesNewRomanPSMT"/>
        </w:rPr>
        <w:t>.’</w:t>
      </w:r>
      <w:r w:rsidR="00C424DF" w:rsidRPr="0026337D">
        <w:rPr>
          <w:rFonts w:cs="TimesNewRomanPSMT"/>
        </w:rPr>
        <w:t xml:space="preserve"> </w:t>
      </w:r>
    </w:p>
    <w:p w14:paraId="034BF917" w14:textId="671E89A4" w:rsidR="007050FA" w:rsidRDefault="007050FA" w:rsidP="00347A23">
      <w:pPr>
        <w:pStyle w:val="ListParagraph"/>
        <w:numPr>
          <w:ilvl w:val="0"/>
          <w:numId w:val="7"/>
        </w:numPr>
        <w:autoSpaceDE w:val="0"/>
        <w:autoSpaceDN w:val="0"/>
        <w:adjustRightInd w:val="0"/>
        <w:spacing w:after="0" w:line="240" w:lineRule="auto"/>
      </w:pPr>
      <w:r>
        <w:rPr>
          <w:rFonts w:cs="TimesNewRomanPSMT"/>
        </w:rPr>
        <w:t xml:space="preserve">To ensure that possible subsidies for rural transport services are delivered in a targeted manner – going to those groups that require financial support – pilots should be carried out to test the use of </w:t>
      </w:r>
      <w:proofErr w:type="spellStart"/>
      <w:r>
        <w:rPr>
          <w:rFonts w:cs="TimesNewRomanPSMT"/>
        </w:rPr>
        <w:t>ICT</w:t>
      </w:r>
      <w:proofErr w:type="spellEnd"/>
      <w:r>
        <w:rPr>
          <w:rFonts w:cs="TimesNewRomanPSMT"/>
        </w:rPr>
        <w:t xml:space="preserve"> based applications to deliver such targeted support to either users or providers of rural transport services.</w:t>
      </w:r>
    </w:p>
    <w:p w14:paraId="72598AD6" w14:textId="77777777" w:rsidR="002053B0" w:rsidRDefault="002053B0" w:rsidP="00872E79">
      <w:pPr>
        <w:pStyle w:val="NoSpacing"/>
      </w:pPr>
    </w:p>
    <w:p w14:paraId="48AA7924" w14:textId="77777777" w:rsidR="009145AB" w:rsidRDefault="009145AB" w:rsidP="009145AB">
      <w:pPr>
        <w:autoSpaceDE w:val="0"/>
        <w:autoSpaceDN w:val="0"/>
        <w:adjustRightInd w:val="0"/>
        <w:spacing w:after="0" w:line="240" w:lineRule="auto"/>
        <w:rPr>
          <w:rFonts w:cs="TimesNewRomanPSMT"/>
        </w:rPr>
      </w:pPr>
    </w:p>
    <w:p w14:paraId="74C26DB7" w14:textId="14FA1D75" w:rsidR="00943184" w:rsidRPr="00826414" w:rsidRDefault="00664B56" w:rsidP="00826414">
      <w:r>
        <w:br w:type="page"/>
      </w:r>
      <w:r w:rsidR="00D63CBF" w:rsidRPr="00664B56">
        <w:rPr>
          <w:rFonts w:eastAsiaTheme="majorEastAsia" w:cstheme="majorBidi"/>
          <w:b/>
          <w:bCs/>
          <w:color w:val="538135" w:themeColor="accent6" w:themeShade="BF"/>
          <w:sz w:val="28"/>
          <w:szCs w:val="32"/>
        </w:rPr>
        <w:lastRenderedPageBreak/>
        <w:t>References</w:t>
      </w:r>
    </w:p>
    <w:p w14:paraId="61F80A2D" w14:textId="77777777" w:rsidR="00546046" w:rsidRDefault="008F4509" w:rsidP="00872E79">
      <w:pPr>
        <w:pStyle w:val="NoSpacing"/>
      </w:pPr>
      <w:proofErr w:type="spellStart"/>
      <w:proofErr w:type="gramStart"/>
      <w:r w:rsidRPr="00546046">
        <w:t>Adamu</w:t>
      </w:r>
      <w:proofErr w:type="spellEnd"/>
      <w:r w:rsidRPr="00546046">
        <w:t>, F. and National Union of Road Transport Workers, (2012).</w:t>
      </w:r>
      <w:proofErr w:type="gramEnd"/>
      <w:r w:rsidRPr="00546046">
        <w:t xml:space="preserve"> Increasing Rural Women’s Access to Maternal Care through Emergency Transport Scheme in Northern Nigeria. </w:t>
      </w:r>
      <w:proofErr w:type="gramStart"/>
      <w:r w:rsidRPr="00546046">
        <w:t>2</w:t>
      </w:r>
      <w:r w:rsidRPr="00546046">
        <w:rPr>
          <w:vertAlign w:val="superscript"/>
        </w:rPr>
        <w:t>nd</w:t>
      </w:r>
      <w:r w:rsidRPr="00546046">
        <w:t xml:space="preserve"> </w:t>
      </w:r>
      <w:proofErr w:type="spellStart"/>
      <w:r w:rsidRPr="00546046">
        <w:t>AFCAP</w:t>
      </w:r>
      <w:proofErr w:type="spellEnd"/>
      <w:r w:rsidRPr="00546046">
        <w:t xml:space="preserve"> Practitioners Conference 2012, Maputo.</w:t>
      </w:r>
      <w:proofErr w:type="gramEnd"/>
      <w:r w:rsidRPr="00546046">
        <w:t xml:space="preserve"> </w:t>
      </w:r>
    </w:p>
    <w:p w14:paraId="03AB5491" w14:textId="77777777" w:rsidR="00546046" w:rsidRDefault="00546046" w:rsidP="00872E79">
      <w:pPr>
        <w:pStyle w:val="NoSpacing"/>
      </w:pPr>
    </w:p>
    <w:p w14:paraId="5ED7E796" w14:textId="77777777" w:rsidR="00F07201" w:rsidRPr="00546046" w:rsidRDefault="00F07201" w:rsidP="00872E79">
      <w:pPr>
        <w:pStyle w:val="NoSpacing"/>
      </w:pPr>
      <w:proofErr w:type="gramStart"/>
      <w:r w:rsidRPr="00546046">
        <w:t xml:space="preserve">Aeron-Thomas A, Jacobs G, Sexton B, </w:t>
      </w:r>
      <w:proofErr w:type="spellStart"/>
      <w:r w:rsidRPr="00546046">
        <w:t>Gururaj</w:t>
      </w:r>
      <w:proofErr w:type="spellEnd"/>
      <w:r w:rsidRPr="00546046">
        <w:t xml:space="preserve"> G and </w:t>
      </w:r>
      <w:proofErr w:type="spellStart"/>
      <w:r w:rsidRPr="00546046">
        <w:t>Rahman</w:t>
      </w:r>
      <w:proofErr w:type="spellEnd"/>
      <w:r w:rsidRPr="00546046">
        <w:t xml:space="preserve"> F, 2004.</w:t>
      </w:r>
      <w:proofErr w:type="gramEnd"/>
      <w:r w:rsidRPr="00546046">
        <w:t xml:space="preserve"> The involvement and impact of road crashes on the poor: Bangladesh and India case studies. Transport Research Laboratory (</w:t>
      </w:r>
      <w:proofErr w:type="spellStart"/>
      <w:r w:rsidRPr="00546046">
        <w:t>TRL</w:t>
      </w:r>
      <w:proofErr w:type="spellEnd"/>
      <w:r w:rsidRPr="00546046">
        <w:t xml:space="preserve">), </w:t>
      </w:r>
      <w:proofErr w:type="spellStart"/>
      <w:r w:rsidRPr="00546046">
        <w:t>Crowthorne</w:t>
      </w:r>
      <w:proofErr w:type="spellEnd"/>
      <w:r w:rsidRPr="00546046">
        <w:rPr>
          <w:sz w:val="18"/>
          <w:szCs w:val="18"/>
        </w:rPr>
        <w:t>,</w:t>
      </w:r>
    </w:p>
    <w:p w14:paraId="1BDC4614" w14:textId="77777777" w:rsidR="00F07201" w:rsidRPr="00546046" w:rsidRDefault="00F07201" w:rsidP="00872E79">
      <w:pPr>
        <w:pStyle w:val="NoSpacing"/>
      </w:pPr>
    </w:p>
    <w:p w14:paraId="6C7925E9" w14:textId="4590AE0B" w:rsidR="00D63CBF" w:rsidRPr="00546046" w:rsidRDefault="00D63CBF" w:rsidP="00872E79">
      <w:pPr>
        <w:pStyle w:val="NoSpacing"/>
      </w:pPr>
      <w:proofErr w:type="spellStart"/>
      <w:r w:rsidRPr="00546046">
        <w:rPr>
          <w:rStyle w:val="FootnoteReference"/>
          <w:rFonts w:asciiTheme="minorHAnsi" w:hAnsiTheme="minorHAnsi"/>
          <w:sz w:val="22"/>
          <w:vertAlign w:val="baseline"/>
        </w:rPr>
        <w:t>Alkire</w:t>
      </w:r>
      <w:proofErr w:type="spellEnd"/>
      <w:r w:rsidRPr="00546046">
        <w:rPr>
          <w:rStyle w:val="FootnoteReference"/>
          <w:rFonts w:asciiTheme="minorHAnsi" w:hAnsiTheme="minorHAnsi"/>
          <w:sz w:val="22"/>
          <w:vertAlign w:val="baseline"/>
        </w:rPr>
        <w:t xml:space="preserve">, </w:t>
      </w:r>
      <w:r w:rsidRPr="00546046">
        <w:t xml:space="preserve">S. </w:t>
      </w:r>
      <w:proofErr w:type="spellStart"/>
      <w:r w:rsidRPr="00546046">
        <w:rPr>
          <w:rStyle w:val="FootnoteReference"/>
          <w:rFonts w:asciiTheme="minorHAnsi" w:hAnsiTheme="minorHAnsi"/>
          <w:sz w:val="22"/>
          <w:vertAlign w:val="baseline"/>
        </w:rPr>
        <w:t>Chatterjee</w:t>
      </w:r>
      <w:proofErr w:type="spellEnd"/>
      <w:r w:rsidRPr="00546046">
        <w:rPr>
          <w:rStyle w:val="FootnoteReference"/>
          <w:rFonts w:asciiTheme="minorHAnsi" w:hAnsiTheme="minorHAnsi"/>
          <w:sz w:val="22"/>
          <w:vertAlign w:val="baseline"/>
        </w:rPr>
        <w:t>,</w:t>
      </w:r>
      <w:r w:rsidRPr="00546046">
        <w:t xml:space="preserve"> </w:t>
      </w:r>
      <w:proofErr w:type="spellStart"/>
      <w:r w:rsidRPr="00546046">
        <w:t>M.</w:t>
      </w:r>
      <w:r w:rsidRPr="00546046">
        <w:rPr>
          <w:rStyle w:val="FootnoteReference"/>
          <w:rFonts w:asciiTheme="minorHAnsi" w:hAnsiTheme="minorHAnsi"/>
          <w:sz w:val="22"/>
          <w:vertAlign w:val="baseline"/>
        </w:rPr>
        <w:t>Conconi</w:t>
      </w:r>
      <w:proofErr w:type="spellEnd"/>
      <w:r w:rsidRPr="00546046">
        <w:rPr>
          <w:rStyle w:val="FootnoteReference"/>
          <w:rFonts w:asciiTheme="minorHAnsi" w:hAnsiTheme="minorHAnsi"/>
          <w:sz w:val="22"/>
          <w:vertAlign w:val="baseline"/>
        </w:rPr>
        <w:t xml:space="preserve">, </w:t>
      </w:r>
      <w:r w:rsidRPr="00546046">
        <w:t xml:space="preserve">A. </w:t>
      </w:r>
      <w:r w:rsidRPr="00546046">
        <w:rPr>
          <w:rStyle w:val="FootnoteReference"/>
          <w:rFonts w:asciiTheme="minorHAnsi" w:hAnsiTheme="minorHAnsi"/>
          <w:sz w:val="22"/>
          <w:vertAlign w:val="baseline"/>
        </w:rPr>
        <w:t xml:space="preserve">Seth </w:t>
      </w:r>
      <w:r w:rsidRPr="00546046">
        <w:t xml:space="preserve">S. </w:t>
      </w:r>
      <w:r w:rsidRPr="00546046">
        <w:rPr>
          <w:rStyle w:val="FootnoteReference"/>
          <w:rFonts w:asciiTheme="minorHAnsi" w:hAnsiTheme="minorHAnsi"/>
          <w:sz w:val="22"/>
          <w:vertAlign w:val="baseline"/>
        </w:rPr>
        <w:t xml:space="preserve">and </w:t>
      </w:r>
      <w:proofErr w:type="spellStart"/>
      <w:r w:rsidRPr="00546046">
        <w:rPr>
          <w:rStyle w:val="FootnoteReference"/>
          <w:rFonts w:asciiTheme="minorHAnsi" w:hAnsiTheme="minorHAnsi"/>
          <w:sz w:val="22"/>
          <w:vertAlign w:val="baseline"/>
        </w:rPr>
        <w:t>A</w:t>
      </w:r>
      <w:r w:rsidRPr="00546046">
        <w:t>.</w:t>
      </w:r>
      <w:r w:rsidRPr="00546046">
        <w:rPr>
          <w:rStyle w:val="FootnoteReference"/>
          <w:rFonts w:asciiTheme="minorHAnsi" w:hAnsiTheme="minorHAnsi"/>
          <w:sz w:val="22"/>
          <w:vertAlign w:val="baseline"/>
        </w:rPr>
        <w:t>Vaz</w:t>
      </w:r>
      <w:proofErr w:type="spellEnd"/>
      <w:r w:rsidR="00065CF8">
        <w:t xml:space="preserve"> </w:t>
      </w:r>
      <w:r w:rsidRPr="00546046">
        <w:t>(</w:t>
      </w:r>
      <w:r w:rsidRPr="00546046">
        <w:rPr>
          <w:rStyle w:val="FootnoteReference"/>
          <w:rFonts w:asciiTheme="minorHAnsi" w:hAnsiTheme="minorHAnsi"/>
          <w:sz w:val="22"/>
          <w:vertAlign w:val="baseline"/>
        </w:rPr>
        <w:t>2014)</w:t>
      </w:r>
      <w:r w:rsidR="00065CF8">
        <w:t xml:space="preserve"> </w:t>
      </w:r>
      <w:r w:rsidRPr="00546046">
        <w:rPr>
          <w:rStyle w:val="FootnoteReference"/>
          <w:rFonts w:asciiTheme="minorHAnsi" w:hAnsiTheme="minorHAnsi"/>
          <w:sz w:val="22"/>
          <w:vertAlign w:val="baseline"/>
        </w:rPr>
        <w:t xml:space="preserve">Poverty in Rural and Urban Areas Available at: </w:t>
      </w:r>
      <w:hyperlink r:id="rId14" w:history="1">
        <w:r w:rsidRPr="00546046">
          <w:rPr>
            <w:rStyle w:val="FootnoteReference"/>
            <w:rFonts w:asciiTheme="minorHAnsi" w:hAnsiTheme="minorHAnsi"/>
            <w:sz w:val="22"/>
            <w:vertAlign w:val="baseline"/>
          </w:rPr>
          <w:t>http://www.ophi.org.uk/wp-content/uploads/Poverty-in-Rural-and-Urban-Areas-Direct-Comparisons-using-the-Global-MPI-2014.pdf?0a8fd7</w:t>
        </w:r>
      </w:hyperlink>
    </w:p>
    <w:p w14:paraId="7EB041C5" w14:textId="77777777" w:rsidR="00AB768A" w:rsidRPr="00546046" w:rsidRDefault="00AB768A" w:rsidP="00872E79">
      <w:pPr>
        <w:pStyle w:val="NoSpacing"/>
      </w:pPr>
    </w:p>
    <w:p w14:paraId="4AD81295" w14:textId="77777777" w:rsidR="00FA5A77" w:rsidRPr="00546046" w:rsidRDefault="00FA5A77" w:rsidP="00872E79">
      <w:pPr>
        <w:pStyle w:val="NoSpacing"/>
        <w:rPr>
          <w:rFonts w:eastAsia="PMingLiU" w:cs="Arial"/>
          <w:lang w:eastAsia="zh-TW"/>
        </w:rPr>
      </w:pPr>
      <w:r w:rsidRPr="00546046">
        <w:t xml:space="preserve">Centre for Poverty Analysis, (2009). </w:t>
      </w:r>
      <w:proofErr w:type="gramStart"/>
      <w:r w:rsidRPr="00546046">
        <w:rPr>
          <w:lang w:val="en-US"/>
        </w:rPr>
        <w:t xml:space="preserve">Economic, Social, and Environmental Evaluation of Community Bus Services, </w:t>
      </w:r>
      <w:proofErr w:type="spellStart"/>
      <w:r w:rsidRPr="00546046">
        <w:t>Kosgala</w:t>
      </w:r>
      <w:proofErr w:type="spellEnd"/>
      <w:r w:rsidRPr="00546046">
        <w:t xml:space="preserve"> Village, </w:t>
      </w:r>
      <w:proofErr w:type="spellStart"/>
      <w:r w:rsidRPr="00546046">
        <w:t>Ratnapura</w:t>
      </w:r>
      <w:proofErr w:type="spellEnd"/>
      <w:r w:rsidRPr="00546046">
        <w:t xml:space="preserve">, Sri Lanka, </w:t>
      </w:r>
      <w:proofErr w:type="spellStart"/>
      <w:r w:rsidRPr="00546046">
        <w:t>Columbo</w:t>
      </w:r>
      <w:proofErr w:type="spellEnd"/>
      <w:r w:rsidRPr="00546046">
        <w:t>.</w:t>
      </w:r>
      <w:proofErr w:type="gramEnd"/>
    </w:p>
    <w:p w14:paraId="5E4DCD3F" w14:textId="77777777" w:rsidR="00FA5A77" w:rsidRPr="00546046" w:rsidRDefault="00FA5A77" w:rsidP="00872E79">
      <w:pPr>
        <w:pStyle w:val="NoSpacing"/>
        <w:rPr>
          <w:rFonts w:eastAsia="PMingLiU" w:cs="Arial"/>
          <w:lang w:eastAsia="zh-TW"/>
        </w:rPr>
      </w:pPr>
    </w:p>
    <w:p w14:paraId="69C7D209" w14:textId="77777777" w:rsidR="00FA5A77" w:rsidRDefault="00FA5A77" w:rsidP="00872E79">
      <w:pPr>
        <w:pStyle w:val="NoSpacing"/>
        <w:rPr>
          <w:rFonts w:eastAsia="PMingLiU" w:cs="Arial"/>
          <w:lang w:eastAsia="zh-TW"/>
        </w:rPr>
      </w:pPr>
      <w:proofErr w:type="gramStart"/>
      <w:r w:rsidRPr="00FA5A77">
        <w:rPr>
          <w:rFonts w:eastAsia="PMingLiU" w:cs="Arial"/>
          <w:lang w:eastAsia="zh-TW"/>
        </w:rPr>
        <w:t>Commission for Integrated Transport, (2008) A New Approach to Rural Public Transport.</w:t>
      </w:r>
      <w:proofErr w:type="gramEnd"/>
      <w:r w:rsidRPr="00FA5A77">
        <w:rPr>
          <w:rFonts w:eastAsia="PMingLiU" w:cs="Arial"/>
          <w:lang w:eastAsia="zh-TW"/>
        </w:rPr>
        <w:t xml:space="preserve"> HMSO, London</w:t>
      </w:r>
    </w:p>
    <w:p w14:paraId="31D18F8B" w14:textId="77777777" w:rsidR="00546046" w:rsidRPr="00546046" w:rsidRDefault="00546046" w:rsidP="00872E79">
      <w:pPr>
        <w:pStyle w:val="NoSpacing"/>
        <w:rPr>
          <w:rFonts w:eastAsia="PMingLiU" w:cs="Arial"/>
          <w:lang w:eastAsia="zh-TW"/>
        </w:rPr>
      </w:pPr>
    </w:p>
    <w:p w14:paraId="4F7C8D07" w14:textId="77777777" w:rsidR="00AB768A" w:rsidRDefault="00AB768A" w:rsidP="00872E79">
      <w:pPr>
        <w:pStyle w:val="NoSpacing"/>
      </w:pPr>
      <w:r w:rsidRPr="00546046">
        <w:t xml:space="preserve">Dawson, J., and I. </w:t>
      </w:r>
      <w:proofErr w:type="spellStart"/>
      <w:r w:rsidRPr="00546046">
        <w:t>Barwell</w:t>
      </w:r>
      <w:proofErr w:type="spellEnd"/>
      <w:r w:rsidRPr="00546046">
        <w:t xml:space="preserve">. 1993. Roads Are Not Enough: New Perspectives on Rural Transport Planning in Developing Countries. </w:t>
      </w:r>
      <w:proofErr w:type="gramStart"/>
      <w:r w:rsidRPr="00546046">
        <w:t>Intermediate Technology Publications.</w:t>
      </w:r>
      <w:proofErr w:type="gramEnd"/>
      <w:r w:rsidRPr="00546046">
        <w:t xml:space="preserve"> London.</w:t>
      </w:r>
    </w:p>
    <w:p w14:paraId="783B34F5" w14:textId="77777777" w:rsidR="00546046" w:rsidRPr="00546046" w:rsidRDefault="00546046" w:rsidP="00872E79">
      <w:pPr>
        <w:pStyle w:val="NoSpacing"/>
      </w:pPr>
    </w:p>
    <w:p w14:paraId="126B9F08" w14:textId="77777777" w:rsidR="00AB768A" w:rsidRDefault="00AB768A" w:rsidP="00872E79">
      <w:pPr>
        <w:pStyle w:val="NoSpacing"/>
        <w:rPr>
          <w:lang w:val="en-US"/>
        </w:rPr>
      </w:pPr>
      <w:proofErr w:type="spellStart"/>
      <w:proofErr w:type="gramStart"/>
      <w:r w:rsidRPr="00546046">
        <w:rPr>
          <w:lang w:val="en-US"/>
        </w:rPr>
        <w:t>Delaquis</w:t>
      </w:r>
      <w:proofErr w:type="spellEnd"/>
      <w:r w:rsidRPr="00546046">
        <w:rPr>
          <w:lang w:val="en-US"/>
        </w:rPr>
        <w:t>, M. 1993.</w:t>
      </w:r>
      <w:proofErr w:type="gramEnd"/>
      <w:r w:rsidRPr="00546046">
        <w:rPr>
          <w:lang w:val="en-US"/>
        </w:rPr>
        <w:t xml:space="preserve"> “Vehicle Efficiency and Agricultural Transport in Ghana.” MSc thesis. University of Manitoba, Department of Engineering, Canada.</w:t>
      </w:r>
    </w:p>
    <w:p w14:paraId="45C0AB7B" w14:textId="77777777" w:rsidR="00546046" w:rsidRPr="00546046" w:rsidRDefault="00546046" w:rsidP="00872E79">
      <w:pPr>
        <w:pStyle w:val="NoSpacing"/>
        <w:rPr>
          <w:lang w:val="en-US"/>
        </w:rPr>
      </w:pPr>
    </w:p>
    <w:p w14:paraId="0B7F62A8" w14:textId="77777777" w:rsidR="00AB768A" w:rsidRDefault="00AB768A" w:rsidP="00872E79">
      <w:pPr>
        <w:pStyle w:val="NoSpacing"/>
        <w:rPr>
          <w:spacing w:val="-3"/>
        </w:rPr>
      </w:pPr>
      <w:r w:rsidRPr="00546046">
        <w:t xml:space="preserve">Ellis, S. and J. Hine 1998 </w:t>
      </w:r>
      <w:r w:rsidRPr="00546046">
        <w:rPr>
          <w:spacing w:val="-3"/>
        </w:rPr>
        <w:t xml:space="preserve">The Provision of Rural Transport Services. Sub Saharan African Transport Policy Program. </w:t>
      </w:r>
      <w:proofErr w:type="spellStart"/>
      <w:proofErr w:type="gramStart"/>
      <w:r w:rsidRPr="00546046">
        <w:rPr>
          <w:spacing w:val="-3"/>
        </w:rPr>
        <w:t>SSATP</w:t>
      </w:r>
      <w:proofErr w:type="spellEnd"/>
      <w:r w:rsidRPr="00546046">
        <w:rPr>
          <w:spacing w:val="-3"/>
        </w:rPr>
        <w:t xml:space="preserve"> Working Paper No. 37, World Bank, Washington DC.</w:t>
      </w:r>
      <w:proofErr w:type="gramEnd"/>
      <w:r w:rsidRPr="00546046">
        <w:rPr>
          <w:spacing w:val="-3"/>
        </w:rPr>
        <w:t xml:space="preserve"> </w:t>
      </w:r>
    </w:p>
    <w:p w14:paraId="30F879C2" w14:textId="77777777" w:rsidR="00546046" w:rsidRPr="00546046" w:rsidRDefault="00546046" w:rsidP="00872E79">
      <w:pPr>
        <w:pStyle w:val="NoSpacing"/>
        <w:rPr>
          <w:spacing w:val="-3"/>
        </w:rPr>
      </w:pPr>
    </w:p>
    <w:p w14:paraId="4763E031" w14:textId="77777777" w:rsidR="00546046" w:rsidRDefault="00546046" w:rsidP="00872E79">
      <w:pPr>
        <w:pStyle w:val="NoSpacing"/>
        <w:rPr>
          <w:spacing w:val="-3"/>
        </w:rPr>
      </w:pPr>
      <w:r w:rsidRPr="00546046">
        <w:rPr>
          <w:spacing w:val="-3"/>
        </w:rPr>
        <w:t>Ethiopian Roads Authority, (2004) Road Funding and Road User Charges.  Addis Ababa.</w:t>
      </w:r>
    </w:p>
    <w:p w14:paraId="5D9C9409" w14:textId="77777777" w:rsidR="00546046" w:rsidRPr="00546046" w:rsidRDefault="00546046" w:rsidP="00872E79">
      <w:pPr>
        <w:pStyle w:val="NoSpacing"/>
        <w:rPr>
          <w:spacing w:val="-3"/>
        </w:rPr>
      </w:pPr>
    </w:p>
    <w:p w14:paraId="5AE80E1C" w14:textId="77777777" w:rsidR="0030221E" w:rsidRDefault="0030221E" w:rsidP="00872E79">
      <w:pPr>
        <w:pStyle w:val="NoSpacing"/>
        <w:rPr>
          <w:spacing w:val="-3"/>
        </w:rPr>
      </w:pPr>
      <w:proofErr w:type="gramStart"/>
      <w:r w:rsidRPr="00546046">
        <w:rPr>
          <w:spacing w:val="-3"/>
        </w:rPr>
        <w:t>Financial and Fiscal Commission, (2014) Aligning Public Transport Subsidies to Policy.</w:t>
      </w:r>
      <w:proofErr w:type="gramEnd"/>
      <w:r w:rsidRPr="00546046">
        <w:rPr>
          <w:spacing w:val="-3"/>
        </w:rPr>
        <w:t xml:space="preserve"> Policy Brief. </w:t>
      </w:r>
      <w:proofErr w:type="spellStart"/>
      <w:r w:rsidRPr="00546046">
        <w:rPr>
          <w:spacing w:val="-3"/>
        </w:rPr>
        <w:t>Midrand</w:t>
      </w:r>
      <w:proofErr w:type="spellEnd"/>
      <w:r w:rsidRPr="00546046">
        <w:rPr>
          <w:spacing w:val="-3"/>
        </w:rPr>
        <w:t>.</w:t>
      </w:r>
    </w:p>
    <w:p w14:paraId="13723725" w14:textId="77777777" w:rsidR="00546046" w:rsidRPr="00546046" w:rsidRDefault="00546046" w:rsidP="00872E79">
      <w:pPr>
        <w:pStyle w:val="NoSpacing"/>
        <w:rPr>
          <w:spacing w:val="-3"/>
        </w:rPr>
      </w:pPr>
    </w:p>
    <w:p w14:paraId="1FBA3A4B" w14:textId="77777777" w:rsidR="00FA5A77" w:rsidRPr="00546046" w:rsidRDefault="0013584C" w:rsidP="00872E79">
      <w:pPr>
        <w:pStyle w:val="NoSpacing"/>
      </w:pPr>
      <w:proofErr w:type="spellStart"/>
      <w:r w:rsidRPr="0013584C">
        <w:t>Fouracre</w:t>
      </w:r>
      <w:proofErr w:type="spellEnd"/>
      <w:r w:rsidRPr="0013584C">
        <w:t>, P., E.A</w:t>
      </w:r>
      <w:proofErr w:type="gramStart"/>
      <w:r w:rsidRPr="0013584C">
        <w:t>..</w:t>
      </w:r>
      <w:proofErr w:type="spellStart"/>
      <w:proofErr w:type="gramEnd"/>
      <w:r w:rsidRPr="0013584C">
        <w:t>Kwakye</w:t>
      </w:r>
      <w:proofErr w:type="spellEnd"/>
      <w:r w:rsidRPr="0013584C">
        <w:t xml:space="preserve">, J. N. </w:t>
      </w:r>
      <w:proofErr w:type="spellStart"/>
      <w:r w:rsidRPr="0013584C">
        <w:t>Okyere</w:t>
      </w:r>
      <w:proofErr w:type="spellEnd"/>
      <w:r w:rsidRPr="0013584C">
        <w:t xml:space="preserve">, </w:t>
      </w:r>
      <w:proofErr w:type="spellStart"/>
      <w:r w:rsidRPr="0013584C">
        <w:t>D.T.Silcock</w:t>
      </w:r>
      <w:proofErr w:type="spellEnd"/>
      <w:r w:rsidRPr="0013584C">
        <w:t xml:space="preserve"> (1994) ‘Public Transport in Ghanaian Cities – a case of union power’ Transport Reviews VOL. 14, No. 1, 45-61</w:t>
      </w:r>
    </w:p>
    <w:p w14:paraId="465B1D65" w14:textId="77777777" w:rsidR="008F4509" w:rsidRPr="00546046" w:rsidRDefault="008F4509" w:rsidP="00872E79">
      <w:pPr>
        <w:pStyle w:val="NoSpacing"/>
      </w:pPr>
    </w:p>
    <w:p w14:paraId="308396D7" w14:textId="77777777" w:rsidR="00FA5A77" w:rsidRDefault="00FA5A77" w:rsidP="00872E79">
      <w:pPr>
        <w:pStyle w:val="NoSpacing"/>
        <w:rPr>
          <w:spacing w:val="-3"/>
        </w:rPr>
      </w:pPr>
      <w:proofErr w:type="spellStart"/>
      <w:r w:rsidRPr="00546046">
        <w:rPr>
          <w:spacing w:val="-3"/>
        </w:rPr>
        <w:t>Gwilliam</w:t>
      </w:r>
      <w:proofErr w:type="spellEnd"/>
      <w:r w:rsidRPr="00546046">
        <w:rPr>
          <w:spacing w:val="-3"/>
        </w:rPr>
        <w:t xml:space="preserve">, K. (2005) Study of public passenger transport conditions in Sri Lanka. </w:t>
      </w:r>
      <w:proofErr w:type="gramStart"/>
      <w:r w:rsidRPr="00546046">
        <w:rPr>
          <w:spacing w:val="-3"/>
        </w:rPr>
        <w:t>Public Private Infrastructure Advisory Facility.</w:t>
      </w:r>
      <w:proofErr w:type="gramEnd"/>
      <w:r w:rsidRPr="00546046">
        <w:rPr>
          <w:spacing w:val="-3"/>
        </w:rPr>
        <w:t xml:space="preserve"> </w:t>
      </w:r>
      <w:r w:rsidR="0030221E" w:rsidRPr="00546046">
        <w:rPr>
          <w:spacing w:val="-3"/>
        </w:rPr>
        <w:t>World Bank, Washington DC.</w:t>
      </w:r>
    </w:p>
    <w:p w14:paraId="433E8634" w14:textId="77777777" w:rsidR="00546046" w:rsidRPr="00546046" w:rsidRDefault="00546046" w:rsidP="00872E79">
      <w:pPr>
        <w:pStyle w:val="NoSpacing"/>
        <w:rPr>
          <w:spacing w:val="-3"/>
        </w:rPr>
      </w:pPr>
    </w:p>
    <w:p w14:paraId="50AF5966" w14:textId="77777777" w:rsidR="008F4509" w:rsidRDefault="008F4509" w:rsidP="00872E79">
      <w:pPr>
        <w:pStyle w:val="NoSpacing"/>
      </w:pPr>
      <w:proofErr w:type="spellStart"/>
      <w:r w:rsidRPr="00546046">
        <w:t>Heggie</w:t>
      </w:r>
      <w:proofErr w:type="spellEnd"/>
      <w:r w:rsidRPr="00546046">
        <w:t xml:space="preserve"> </w:t>
      </w:r>
      <w:proofErr w:type="spellStart"/>
      <w:r w:rsidRPr="00546046">
        <w:t>I.G</w:t>
      </w:r>
      <w:proofErr w:type="spellEnd"/>
      <w:r w:rsidRPr="00546046">
        <w:t xml:space="preserve">.  </w:t>
      </w:r>
      <w:proofErr w:type="gramStart"/>
      <w:r w:rsidRPr="00546046">
        <w:t>and</w:t>
      </w:r>
      <w:proofErr w:type="gramEnd"/>
      <w:r w:rsidRPr="00546046">
        <w:t xml:space="preserve">  P.  Vickers, (1998). Commercial Management and Financing of Roads. </w:t>
      </w:r>
      <w:proofErr w:type="gramStart"/>
      <w:r w:rsidRPr="00546046">
        <w:t>World Bank Technical Paper No. 409.</w:t>
      </w:r>
      <w:proofErr w:type="gramEnd"/>
      <w:r w:rsidRPr="00546046">
        <w:t xml:space="preserve"> Washington </w:t>
      </w:r>
      <w:proofErr w:type="spellStart"/>
      <w:r w:rsidRPr="00546046">
        <w:t>D.C</w:t>
      </w:r>
      <w:proofErr w:type="spellEnd"/>
    </w:p>
    <w:p w14:paraId="72057618" w14:textId="77777777" w:rsidR="00546046" w:rsidRPr="00546046" w:rsidRDefault="00546046" w:rsidP="00872E79">
      <w:pPr>
        <w:pStyle w:val="NoSpacing"/>
        <w:rPr>
          <w:spacing w:val="-3"/>
        </w:rPr>
      </w:pPr>
    </w:p>
    <w:p w14:paraId="569060F7" w14:textId="77777777" w:rsidR="004742BE" w:rsidRPr="00546046" w:rsidRDefault="004742BE" w:rsidP="00872E79">
      <w:pPr>
        <w:pStyle w:val="NoSpacing"/>
        <w:rPr>
          <w:rFonts w:cs="AdvTimes-b"/>
        </w:rPr>
      </w:pPr>
      <w:proofErr w:type="spellStart"/>
      <w:r w:rsidRPr="004742BE">
        <w:t>Hensher</w:t>
      </w:r>
      <w:proofErr w:type="spellEnd"/>
      <w:r w:rsidRPr="004742BE">
        <w:t xml:space="preserve">, D., I. Wallis (2005). </w:t>
      </w:r>
      <w:r w:rsidRPr="004742BE">
        <w:rPr>
          <w:rFonts w:cs="AdvTimes-b"/>
        </w:rPr>
        <w:t xml:space="preserve">Competitive Tendering as a Contracting Mechanism for Subsidising Transport: The Bus Experience. </w:t>
      </w:r>
      <w:r w:rsidRPr="004742BE">
        <w:t>Journal of Transport Economics and Policy, Volume 39, Part 3, September 2005, pp. 295–321</w:t>
      </w:r>
    </w:p>
    <w:p w14:paraId="7BE4D372" w14:textId="77777777" w:rsidR="008F4509" w:rsidRPr="00546046" w:rsidRDefault="008F4509" w:rsidP="00872E79">
      <w:pPr>
        <w:pStyle w:val="NoSpacing"/>
        <w:rPr>
          <w:rFonts w:cs="AdvTimes-b"/>
        </w:rPr>
      </w:pPr>
    </w:p>
    <w:p w14:paraId="1490B5F3" w14:textId="77777777" w:rsidR="00AB768A" w:rsidRDefault="00AB768A" w:rsidP="00872E79">
      <w:pPr>
        <w:pStyle w:val="NoSpacing"/>
        <w:rPr>
          <w:rFonts w:cs="Arial"/>
          <w:iCs/>
          <w:lang w:val="en-US"/>
        </w:rPr>
      </w:pPr>
      <w:r w:rsidRPr="00546046">
        <w:rPr>
          <w:rFonts w:cs="Arial"/>
        </w:rPr>
        <w:t>Hine</w:t>
      </w:r>
      <w:r w:rsidR="00F07201" w:rsidRPr="00546046">
        <w:rPr>
          <w:rFonts w:cs="Arial"/>
        </w:rPr>
        <w:t>, J.</w:t>
      </w:r>
      <w:r w:rsidRPr="00546046">
        <w:rPr>
          <w:rFonts w:cs="Arial"/>
        </w:rPr>
        <w:t xml:space="preserve"> (2014) Good Policies and Practices on Rural Transport in Africa: Planning Infrastructure &amp; Services</w:t>
      </w:r>
      <w:r w:rsidRPr="00546046">
        <w:rPr>
          <w:rFonts w:cs="Arial"/>
          <w:iCs/>
          <w:lang w:val="en-US"/>
        </w:rPr>
        <w:t xml:space="preserve">, Working Paper No. 100, </w:t>
      </w:r>
      <w:proofErr w:type="spellStart"/>
      <w:r w:rsidRPr="00546046">
        <w:rPr>
          <w:rFonts w:cs="Arial"/>
          <w:iCs/>
          <w:lang w:val="en-US"/>
        </w:rPr>
        <w:t>SSATP</w:t>
      </w:r>
      <w:proofErr w:type="spellEnd"/>
      <w:r w:rsidRPr="00546046">
        <w:rPr>
          <w:rFonts w:cs="Arial"/>
          <w:iCs/>
          <w:lang w:val="en-US"/>
        </w:rPr>
        <w:t>, World Bank, Washington DC</w:t>
      </w:r>
    </w:p>
    <w:p w14:paraId="0EA0F6BC" w14:textId="77777777" w:rsidR="00546046" w:rsidRPr="00546046" w:rsidRDefault="00546046" w:rsidP="00872E79">
      <w:pPr>
        <w:pStyle w:val="NoSpacing"/>
        <w:rPr>
          <w:rFonts w:cs="Arial"/>
          <w:iCs/>
          <w:lang w:val="en-US"/>
        </w:rPr>
      </w:pPr>
    </w:p>
    <w:p w14:paraId="50263A66" w14:textId="77777777" w:rsidR="00C61B7F" w:rsidRDefault="00C61B7F" w:rsidP="00872E79">
      <w:pPr>
        <w:pStyle w:val="NoSpacing"/>
        <w:rPr>
          <w:spacing w:val="-3"/>
        </w:rPr>
      </w:pPr>
      <w:r w:rsidRPr="00546046">
        <w:rPr>
          <w:spacing w:val="-3"/>
        </w:rPr>
        <w:t xml:space="preserve">Hine, J. and A. </w:t>
      </w:r>
      <w:proofErr w:type="spellStart"/>
      <w:r w:rsidRPr="00546046">
        <w:rPr>
          <w:spacing w:val="-3"/>
        </w:rPr>
        <w:t>Chilver</w:t>
      </w:r>
      <w:proofErr w:type="spellEnd"/>
      <w:r w:rsidRPr="00546046">
        <w:rPr>
          <w:spacing w:val="-3"/>
        </w:rPr>
        <w:t xml:space="preserve">. (1991) Pakistan's road freight industry: An overview. </w:t>
      </w:r>
      <w:proofErr w:type="gramStart"/>
      <w:r w:rsidRPr="00546046">
        <w:rPr>
          <w:spacing w:val="-3"/>
        </w:rPr>
        <w:t xml:space="preserve">Transport and Road Research Laboratory, </w:t>
      </w:r>
      <w:proofErr w:type="spellStart"/>
      <w:r w:rsidRPr="00546046">
        <w:rPr>
          <w:spacing w:val="-3"/>
        </w:rPr>
        <w:t>TRRL</w:t>
      </w:r>
      <w:proofErr w:type="spellEnd"/>
      <w:r w:rsidRPr="00546046">
        <w:rPr>
          <w:spacing w:val="-3"/>
        </w:rPr>
        <w:t xml:space="preserve"> Report RR 314, </w:t>
      </w:r>
      <w:proofErr w:type="spellStart"/>
      <w:r w:rsidRPr="00546046">
        <w:rPr>
          <w:spacing w:val="-3"/>
        </w:rPr>
        <w:t>Crowthorne</w:t>
      </w:r>
      <w:proofErr w:type="spellEnd"/>
      <w:r w:rsidRPr="00546046">
        <w:rPr>
          <w:spacing w:val="-3"/>
        </w:rPr>
        <w:t>.</w:t>
      </w:r>
      <w:proofErr w:type="gramEnd"/>
    </w:p>
    <w:p w14:paraId="659B4C6B" w14:textId="77777777" w:rsidR="00546046" w:rsidRDefault="00546046" w:rsidP="00872E79">
      <w:pPr>
        <w:pStyle w:val="NoSpacing"/>
        <w:rPr>
          <w:spacing w:val="-3"/>
        </w:rPr>
      </w:pPr>
    </w:p>
    <w:p w14:paraId="26711172" w14:textId="3AF51B9E" w:rsidR="00A92BBD" w:rsidRDefault="00A92BBD" w:rsidP="00872E79">
      <w:pPr>
        <w:pStyle w:val="NoSpacing"/>
        <w:rPr>
          <w:spacing w:val="-3"/>
        </w:rPr>
      </w:pPr>
      <w:r w:rsidRPr="00750419">
        <w:rPr>
          <w:rFonts w:eastAsia="Calibri"/>
        </w:rPr>
        <w:t xml:space="preserve">Hine, J., and J. </w:t>
      </w:r>
      <w:proofErr w:type="spellStart"/>
      <w:r w:rsidRPr="00750419">
        <w:rPr>
          <w:rFonts w:eastAsia="Calibri"/>
        </w:rPr>
        <w:t>Rutter</w:t>
      </w:r>
      <w:proofErr w:type="spellEnd"/>
      <w:r w:rsidRPr="00750419">
        <w:rPr>
          <w:rFonts w:eastAsia="Calibri"/>
        </w:rPr>
        <w:t xml:space="preserve">. (2000). “Roads, Personal Mobility and Poverty: The Challenge.” Paper presented at a workshop on transport and poverty alleviation, 13 June, World Bank, Washington, </w:t>
      </w:r>
      <w:proofErr w:type="spellStart"/>
      <w:r w:rsidRPr="00750419">
        <w:rPr>
          <w:rFonts w:eastAsia="Calibri"/>
        </w:rPr>
        <w:t>D.C</w:t>
      </w:r>
      <w:proofErr w:type="spellEnd"/>
    </w:p>
    <w:p w14:paraId="5AB70985" w14:textId="77777777" w:rsidR="00A92BBD" w:rsidRPr="00546046" w:rsidRDefault="00A92BBD" w:rsidP="00872E79">
      <w:pPr>
        <w:pStyle w:val="NoSpacing"/>
        <w:rPr>
          <w:spacing w:val="-3"/>
        </w:rPr>
      </w:pPr>
    </w:p>
    <w:p w14:paraId="11CF9E42" w14:textId="77777777" w:rsidR="00AB768A" w:rsidRDefault="00AB768A" w:rsidP="00872E79">
      <w:pPr>
        <w:pStyle w:val="NoSpacing"/>
      </w:pPr>
      <w:r w:rsidRPr="00546046">
        <w:rPr>
          <w:bCs/>
        </w:rPr>
        <w:t>Howe, J., and A. Davis A (2002)</w:t>
      </w:r>
      <w:r w:rsidRPr="00546046">
        <w:t>. ‘</w:t>
      </w:r>
      <w:proofErr w:type="spellStart"/>
      <w:r w:rsidRPr="00546046">
        <w:t>Bodaboda</w:t>
      </w:r>
      <w:proofErr w:type="spellEnd"/>
      <w:r w:rsidRPr="00546046">
        <w:t xml:space="preserve"> – Uganda’s rural and urban low-capacity transport services’. Paper presented at </w:t>
      </w:r>
      <w:proofErr w:type="spellStart"/>
      <w:r w:rsidRPr="00546046">
        <w:t>Codatu</w:t>
      </w:r>
      <w:proofErr w:type="spellEnd"/>
      <w:r w:rsidRPr="00546046">
        <w:t xml:space="preserve"> X, </w:t>
      </w:r>
      <w:proofErr w:type="spellStart"/>
      <w:r w:rsidRPr="00546046">
        <w:t>Lomé</w:t>
      </w:r>
      <w:proofErr w:type="spellEnd"/>
      <w:r w:rsidRPr="00546046">
        <w:t xml:space="preserve">, Togo, </w:t>
      </w:r>
      <w:proofErr w:type="gramStart"/>
      <w:r w:rsidRPr="00546046">
        <w:t>12</w:t>
      </w:r>
      <w:proofErr w:type="gramEnd"/>
      <w:r w:rsidRPr="00546046">
        <w:t>-15 November 2002.</w:t>
      </w:r>
    </w:p>
    <w:p w14:paraId="64F70757" w14:textId="77777777" w:rsidR="00546046" w:rsidRPr="00546046" w:rsidRDefault="00546046" w:rsidP="00872E79">
      <w:pPr>
        <w:pStyle w:val="NoSpacing"/>
      </w:pPr>
    </w:p>
    <w:p w14:paraId="73E18BBD" w14:textId="77777777" w:rsidR="008F4509" w:rsidRDefault="008F4509" w:rsidP="00872E79">
      <w:pPr>
        <w:pStyle w:val="NoSpacing"/>
        <w:rPr>
          <w:bCs/>
        </w:rPr>
      </w:pPr>
      <w:r w:rsidRPr="00546046">
        <w:rPr>
          <w:bCs/>
        </w:rPr>
        <w:t xml:space="preserve">IT Transport Ltd, (2003) Demand Appraisal for </w:t>
      </w:r>
      <w:proofErr w:type="spellStart"/>
      <w:r w:rsidRPr="00546046">
        <w:rPr>
          <w:bCs/>
        </w:rPr>
        <w:t>IMTs</w:t>
      </w:r>
      <w:proofErr w:type="spellEnd"/>
      <w:r w:rsidRPr="00546046">
        <w:rPr>
          <w:bCs/>
        </w:rPr>
        <w:t xml:space="preserve"> and Transport Services, </w:t>
      </w:r>
      <w:proofErr w:type="spellStart"/>
      <w:r w:rsidRPr="00546046">
        <w:rPr>
          <w:bCs/>
        </w:rPr>
        <w:t>DFID</w:t>
      </w:r>
      <w:proofErr w:type="spellEnd"/>
      <w:r w:rsidRPr="00546046">
        <w:rPr>
          <w:bCs/>
        </w:rPr>
        <w:t xml:space="preserve"> </w:t>
      </w:r>
      <w:proofErr w:type="spellStart"/>
      <w:r w:rsidRPr="00546046">
        <w:rPr>
          <w:bCs/>
        </w:rPr>
        <w:t>KAR</w:t>
      </w:r>
      <w:proofErr w:type="spellEnd"/>
      <w:r w:rsidRPr="00546046">
        <w:rPr>
          <w:bCs/>
        </w:rPr>
        <w:t xml:space="preserve"> Project, Number: R7787, </w:t>
      </w:r>
      <w:proofErr w:type="spellStart"/>
      <w:r w:rsidRPr="00546046">
        <w:rPr>
          <w:bCs/>
        </w:rPr>
        <w:t>Ardington</w:t>
      </w:r>
      <w:proofErr w:type="spellEnd"/>
      <w:r w:rsidRPr="00546046">
        <w:rPr>
          <w:bCs/>
        </w:rPr>
        <w:t>.</w:t>
      </w:r>
    </w:p>
    <w:p w14:paraId="2EBACA85" w14:textId="77777777" w:rsidR="00546046" w:rsidRPr="00546046" w:rsidRDefault="00546046" w:rsidP="00872E79">
      <w:pPr>
        <w:pStyle w:val="NoSpacing"/>
        <w:rPr>
          <w:bCs/>
        </w:rPr>
      </w:pPr>
    </w:p>
    <w:p w14:paraId="4EF829B5" w14:textId="77777777" w:rsidR="008F4509" w:rsidRDefault="008F4509" w:rsidP="00872E79">
      <w:pPr>
        <w:pStyle w:val="NoSpacing"/>
        <w:rPr>
          <w:bCs/>
        </w:rPr>
      </w:pPr>
      <w:r w:rsidRPr="00546046">
        <w:t xml:space="preserve">IT Transport Ltd, (2006) </w:t>
      </w:r>
      <w:r w:rsidRPr="00546046">
        <w:rPr>
          <w:bCs/>
        </w:rPr>
        <w:t>An Audit of Intermediate Means of Transport (</w:t>
      </w:r>
      <w:proofErr w:type="spellStart"/>
      <w:r w:rsidRPr="00546046">
        <w:rPr>
          <w:bCs/>
        </w:rPr>
        <w:t>IMT</w:t>
      </w:r>
      <w:proofErr w:type="spellEnd"/>
      <w:r w:rsidRPr="00546046">
        <w:rPr>
          <w:bCs/>
        </w:rPr>
        <w:t xml:space="preserve">) Promotion Projects in Africa, Synthesis Report, </w:t>
      </w:r>
      <w:proofErr w:type="spellStart"/>
      <w:r w:rsidRPr="00546046">
        <w:rPr>
          <w:bCs/>
        </w:rPr>
        <w:t>Ardington</w:t>
      </w:r>
      <w:proofErr w:type="spellEnd"/>
      <w:r w:rsidRPr="00546046">
        <w:rPr>
          <w:bCs/>
        </w:rPr>
        <w:t>.</w:t>
      </w:r>
    </w:p>
    <w:p w14:paraId="0F74DE53" w14:textId="77777777" w:rsidR="001F0511" w:rsidRDefault="001F0511" w:rsidP="00872E79">
      <w:pPr>
        <w:pStyle w:val="NoSpacing"/>
        <w:rPr>
          <w:bCs/>
        </w:rPr>
      </w:pPr>
    </w:p>
    <w:p w14:paraId="2164D2FB" w14:textId="1D98D1B0" w:rsidR="003B341D" w:rsidRPr="001F0511" w:rsidRDefault="001F0511" w:rsidP="001F0511">
      <w:pPr>
        <w:autoSpaceDE w:val="0"/>
        <w:autoSpaceDN w:val="0"/>
        <w:adjustRightInd w:val="0"/>
        <w:spacing w:after="0" w:line="240" w:lineRule="auto"/>
        <w:jc w:val="both"/>
      </w:pPr>
      <w:r w:rsidRPr="001F0511">
        <w:rPr>
          <w:rFonts w:cs="TimesNewRoman"/>
        </w:rPr>
        <w:t xml:space="preserve">Jerome, A.  </w:t>
      </w:r>
      <w:proofErr w:type="gramStart"/>
      <w:r w:rsidRPr="001F0511">
        <w:rPr>
          <w:rFonts w:cs="TimesNewRoman"/>
        </w:rPr>
        <w:t>and</w:t>
      </w:r>
      <w:proofErr w:type="gramEnd"/>
      <w:r w:rsidRPr="001F0511">
        <w:rPr>
          <w:rFonts w:cs="TimesNewRoman"/>
        </w:rPr>
        <w:t xml:space="preserve"> O.  </w:t>
      </w:r>
      <w:proofErr w:type="spellStart"/>
      <w:r w:rsidRPr="001F0511">
        <w:rPr>
          <w:rFonts w:cs="TimesNewRoman"/>
        </w:rPr>
        <w:t>Ogunkola</w:t>
      </w:r>
      <w:proofErr w:type="spellEnd"/>
      <w:r w:rsidRPr="001F0511">
        <w:rPr>
          <w:rFonts w:cs="TimesNewRoman"/>
        </w:rPr>
        <w:t xml:space="preserve"> (2000) </w:t>
      </w:r>
      <w:r w:rsidRPr="001F0511">
        <w:rPr>
          <w:rFonts w:cs="TimesNewRoman,Bold"/>
          <w:bCs/>
        </w:rPr>
        <w:t xml:space="preserve">Characteristics and </w:t>
      </w:r>
      <w:proofErr w:type="spellStart"/>
      <w:r w:rsidRPr="001F0511">
        <w:rPr>
          <w:rFonts w:cs="TimesNewRoman,Bold"/>
          <w:bCs/>
        </w:rPr>
        <w:t>Behavior</w:t>
      </w:r>
      <w:proofErr w:type="spellEnd"/>
      <w:r w:rsidRPr="001F0511">
        <w:rPr>
          <w:rFonts w:cs="TimesNewRoman,Bold"/>
          <w:bCs/>
        </w:rPr>
        <w:t xml:space="preserve"> of African Commodity/Product Markets and Market Institutions and Their Consequences for Economic Growth. </w:t>
      </w:r>
      <w:proofErr w:type="spellStart"/>
      <w:proofErr w:type="gramStart"/>
      <w:r w:rsidRPr="001F0511">
        <w:rPr>
          <w:rFonts w:cs="TimesNewRoman,Bold"/>
          <w:bCs/>
        </w:rPr>
        <w:t>Center</w:t>
      </w:r>
      <w:proofErr w:type="spellEnd"/>
      <w:r w:rsidRPr="001F0511">
        <w:rPr>
          <w:rFonts w:cs="TimesNewRoman,Bold"/>
          <w:bCs/>
        </w:rPr>
        <w:t xml:space="preserve"> for International Development at Harvard University.</w:t>
      </w:r>
      <w:proofErr w:type="gramEnd"/>
      <w:r w:rsidRPr="001F0511">
        <w:rPr>
          <w:rFonts w:cs="TimesNewRoman,Bold"/>
          <w:bCs/>
        </w:rPr>
        <w:t xml:space="preserve"> </w:t>
      </w:r>
      <w:r w:rsidRPr="001F0511">
        <w:rPr>
          <w:rFonts w:cs="TimesNewRoman"/>
        </w:rPr>
        <w:t>CID Working Paper No. 35</w:t>
      </w:r>
    </w:p>
    <w:p w14:paraId="076523F0" w14:textId="77777777" w:rsidR="001F0511" w:rsidRDefault="001F0511" w:rsidP="00872E79">
      <w:pPr>
        <w:pStyle w:val="NoSpacing"/>
      </w:pPr>
    </w:p>
    <w:p w14:paraId="4E206BB2" w14:textId="77777777" w:rsidR="001F0511" w:rsidRDefault="001F0511" w:rsidP="00872E79">
      <w:pPr>
        <w:pStyle w:val="NoSpacing"/>
      </w:pPr>
    </w:p>
    <w:p w14:paraId="4CD05B1E" w14:textId="77777777" w:rsidR="001F0511" w:rsidRPr="00546046" w:rsidRDefault="001F0511" w:rsidP="00872E79">
      <w:pPr>
        <w:pStyle w:val="NoSpacing"/>
      </w:pPr>
    </w:p>
    <w:p w14:paraId="33FEB2F0" w14:textId="77777777" w:rsidR="004742BE" w:rsidRDefault="004742BE" w:rsidP="00872E79">
      <w:pPr>
        <w:pStyle w:val="NoSpacing"/>
      </w:pPr>
      <w:r w:rsidRPr="00546046">
        <w:t>Land Public Transport Commission (2013) National Land Public Transport Master Plan, Moving together for a better tomorrow. Kula Lumpur.</w:t>
      </w:r>
    </w:p>
    <w:p w14:paraId="4D236D2A" w14:textId="77777777" w:rsidR="00546046" w:rsidRDefault="00546046" w:rsidP="00872E79">
      <w:pPr>
        <w:pStyle w:val="NoSpacing"/>
      </w:pPr>
    </w:p>
    <w:p w14:paraId="631FC523" w14:textId="77777777" w:rsidR="003B341D" w:rsidRDefault="003B341D" w:rsidP="00872E79">
      <w:pPr>
        <w:pStyle w:val="NoSpacing"/>
      </w:pPr>
      <w:proofErr w:type="spellStart"/>
      <w:r>
        <w:t>Kemtsop</w:t>
      </w:r>
      <w:proofErr w:type="spellEnd"/>
      <w:r>
        <w:t xml:space="preserve">, A. and P. Starkey (2013). Rural Transport Indicators: Report on the </w:t>
      </w:r>
      <w:proofErr w:type="spellStart"/>
      <w:r>
        <w:t>Pitoa-Djallou</w:t>
      </w:r>
      <w:proofErr w:type="spellEnd"/>
      <w:r>
        <w:t xml:space="preserve"> Road, Northern Region Cameroon. </w:t>
      </w:r>
      <w:proofErr w:type="gramStart"/>
      <w:r w:rsidR="00447329" w:rsidRPr="00546046">
        <w:t>International Forum for Rural Transport and Development (</w:t>
      </w:r>
      <w:proofErr w:type="spellStart"/>
      <w:r w:rsidR="00447329" w:rsidRPr="00546046">
        <w:t>IFRTD</w:t>
      </w:r>
      <w:proofErr w:type="spellEnd"/>
      <w:r w:rsidR="00447329" w:rsidRPr="00546046">
        <w:t>), for African Community Access Programme, Crown Agents, Sutton</w:t>
      </w:r>
      <w:r w:rsidR="00447329">
        <w:t>.</w:t>
      </w:r>
      <w:proofErr w:type="gramEnd"/>
    </w:p>
    <w:p w14:paraId="54DACA99" w14:textId="77777777" w:rsidR="003B341D" w:rsidRPr="00546046" w:rsidRDefault="003B341D" w:rsidP="00872E79">
      <w:pPr>
        <w:pStyle w:val="NoSpacing"/>
      </w:pPr>
    </w:p>
    <w:p w14:paraId="689B2539" w14:textId="77777777" w:rsidR="00D63CBF" w:rsidRPr="00546046" w:rsidRDefault="00D63CBF" w:rsidP="00872E79">
      <w:pPr>
        <w:pStyle w:val="NoSpacing"/>
      </w:pPr>
      <w:proofErr w:type="spellStart"/>
      <w:r w:rsidRPr="00546046">
        <w:t>Olinto</w:t>
      </w:r>
      <w:proofErr w:type="spellEnd"/>
      <w:r w:rsidRPr="00546046">
        <w:t>, P., Kathleen B.</w:t>
      </w:r>
      <w:proofErr w:type="gramStart"/>
      <w:r w:rsidRPr="00546046">
        <w:t xml:space="preserve">,  </w:t>
      </w:r>
      <w:proofErr w:type="spellStart"/>
      <w:r w:rsidRPr="00546046">
        <w:t>Sobrado</w:t>
      </w:r>
      <w:proofErr w:type="spellEnd"/>
      <w:proofErr w:type="gramEnd"/>
      <w:r w:rsidRPr="00546046">
        <w:t xml:space="preserve">, C. and H. </w:t>
      </w:r>
      <w:proofErr w:type="spellStart"/>
      <w:r w:rsidRPr="00546046">
        <w:t>Uematsu</w:t>
      </w:r>
      <w:proofErr w:type="spellEnd"/>
      <w:r w:rsidRPr="00546046">
        <w:t xml:space="preserve"> (2013). The State of the Poor: Where Are The Poor, Where Is Extreme Poverty Harder to End, and What Is the Current Profile of the World’s Poor? </w:t>
      </w:r>
      <w:proofErr w:type="gramStart"/>
      <w:r w:rsidRPr="00546046">
        <w:t>World Bank, Economic Premise Number 125.</w:t>
      </w:r>
      <w:proofErr w:type="gramEnd"/>
    </w:p>
    <w:p w14:paraId="22EFED27" w14:textId="77777777" w:rsidR="00C61B7F" w:rsidRPr="00546046" w:rsidRDefault="00C61B7F" w:rsidP="00872E79">
      <w:pPr>
        <w:pStyle w:val="NoSpacing"/>
      </w:pPr>
    </w:p>
    <w:p w14:paraId="6969A4CB" w14:textId="77777777" w:rsidR="00C61B7F" w:rsidRPr="00546046" w:rsidRDefault="00C61B7F" w:rsidP="00872E79">
      <w:pPr>
        <w:pStyle w:val="NoSpacing"/>
        <w:rPr>
          <w:rFonts w:cs="CronosPro-Italic"/>
          <w:iCs/>
        </w:rPr>
      </w:pPr>
      <w:proofErr w:type="spellStart"/>
      <w:r w:rsidRPr="00546046">
        <w:t>McKormick</w:t>
      </w:r>
      <w:proofErr w:type="spellEnd"/>
      <w:r w:rsidRPr="00546046">
        <w:t xml:space="preserve">, D., </w:t>
      </w:r>
      <w:proofErr w:type="spellStart"/>
      <w:r w:rsidRPr="00546046">
        <w:t>Mitullah</w:t>
      </w:r>
      <w:proofErr w:type="spellEnd"/>
      <w:r w:rsidRPr="00546046">
        <w:t xml:space="preserve">, W., </w:t>
      </w:r>
      <w:proofErr w:type="spellStart"/>
      <w:r w:rsidRPr="00546046">
        <w:t>Orero</w:t>
      </w:r>
      <w:proofErr w:type="spellEnd"/>
      <w:r w:rsidRPr="00546046">
        <w:t xml:space="preserve">, R., and P. </w:t>
      </w:r>
      <w:proofErr w:type="spellStart"/>
      <w:r w:rsidRPr="00546046">
        <w:t>Chitere</w:t>
      </w:r>
      <w:proofErr w:type="spellEnd"/>
      <w:r w:rsidRPr="00546046">
        <w:t xml:space="preserve"> (2013), </w:t>
      </w:r>
      <w:proofErr w:type="spellStart"/>
      <w:r w:rsidRPr="00546046">
        <w:rPr>
          <w:rFonts w:cs="CronosPro-Italic"/>
          <w:iCs/>
        </w:rPr>
        <w:t>Paratransit</w:t>
      </w:r>
      <w:proofErr w:type="spellEnd"/>
      <w:r w:rsidRPr="00546046">
        <w:rPr>
          <w:rFonts w:cs="CronosPro-Italic"/>
          <w:iCs/>
        </w:rPr>
        <w:t xml:space="preserve"> Business Strategies: A Bird’s-Eye View of </w:t>
      </w:r>
      <w:proofErr w:type="spellStart"/>
      <w:r w:rsidRPr="00546046">
        <w:rPr>
          <w:rFonts w:cs="CronosPro-Italic"/>
          <w:iCs/>
        </w:rPr>
        <w:t>Matatus</w:t>
      </w:r>
      <w:proofErr w:type="spellEnd"/>
      <w:r w:rsidRPr="00546046">
        <w:rPr>
          <w:rFonts w:cs="CronosPro-Italic"/>
          <w:iCs/>
        </w:rPr>
        <w:t xml:space="preserve"> in Nairobi. </w:t>
      </w:r>
      <w:proofErr w:type="gramStart"/>
      <w:r w:rsidRPr="00546046">
        <w:rPr>
          <w:rFonts w:cs="CronosPro-Italic"/>
          <w:iCs/>
        </w:rPr>
        <w:t>Journal of Public Transportation, Vol. 16, No. 2</w:t>
      </w:r>
      <w:r w:rsidR="000E2C17" w:rsidRPr="00546046">
        <w:rPr>
          <w:rFonts w:cs="CronosPro-Italic"/>
          <w:iCs/>
        </w:rPr>
        <w:t>.</w:t>
      </w:r>
      <w:proofErr w:type="gramEnd"/>
      <w:r w:rsidR="000E2C17" w:rsidRPr="00546046">
        <w:rPr>
          <w:rFonts w:cs="CronosPro-Italic"/>
          <w:iCs/>
        </w:rPr>
        <w:t xml:space="preserve"> </w:t>
      </w:r>
    </w:p>
    <w:p w14:paraId="14E3DF5C" w14:textId="77777777" w:rsidR="00D63CBF" w:rsidRPr="00546046" w:rsidRDefault="00D63CBF" w:rsidP="00872E79">
      <w:pPr>
        <w:pStyle w:val="NoSpacing"/>
      </w:pPr>
    </w:p>
    <w:p w14:paraId="04FC7736" w14:textId="77777777" w:rsidR="008F4509" w:rsidRDefault="008F4509" w:rsidP="00872E79">
      <w:pPr>
        <w:pStyle w:val="NoSpacing"/>
        <w:rPr>
          <w:bCs/>
        </w:rPr>
      </w:pPr>
      <w:r w:rsidRPr="00546046">
        <w:rPr>
          <w:bCs/>
        </w:rPr>
        <w:t xml:space="preserve">Porter, G. (2002) Intermediate Means of </w:t>
      </w:r>
      <w:proofErr w:type="gramStart"/>
      <w:r w:rsidRPr="00546046">
        <w:rPr>
          <w:bCs/>
        </w:rPr>
        <w:t>Transport :</w:t>
      </w:r>
      <w:proofErr w:type="gramEnd"/>
      <w:r w:rsidRPr="00546046">
        <w:rPr>
          <w:bCs/>
        </w:rPr>
        <w:t xml:space="preserve"> A Review Paper with Special Reference to Ghana, Report to the Department for International Development, Crop Harvest Programme Project R. 7575, Department of Anthropology, University of Durham. </w:t>
      </w:r>
    </w:p>
    <w:p w14:paraId="6475FB3A" w14:textId="77777777" w:rsidR="00546046" w:rsidRPr="00546046" w:rsidRDefault="00546046" w:rsidP="00872E79">
      <w:pPr>
        <w:pStyle w:val="NoSpacing"/>
        <w:rPr>
          <w:bCs/>
        </w:rPr>
      </w:pPr>
    </w:p>
    <w:p w14:paraId="1D33CB25" w14:textId="77777777" w:rsidR="00AB768A" w:rsidRDefault="00AB768A" w:rsidP="00872E79">
      <w:pPr>
        <w:pStyle w:val="NoSpacing"/>
        <w:rPr>
          <w:bCs/>
        </w:rPr>
      </w:pPr>
      <w:r w:rsidRPr="00546046">
        <w:rPr>
          <w:bCs/>
        </w:rPr>
        <w:t>Porter, G. (2013) Transport Services and their Impact on Poverty and Growth in Rural Sub-Saharan Africa. Africa Community Access Programme, University of Durham</w:t>
      </w:r>
    </w:p>
    <w:p w14:paraId="67051392" w14:textId="77777777" w:rsidR="00546046" w:rsidRPr="00546046" w:rsidRDefault="00546046" w:rsidP="00872E79">
      <w:pPr>
        <w:pStyle w:val="NoSpacing"/>
        <w:rPr>
          <w:bCs/>
        </w:rPr>
      </w:pPr>
    </w:p>
    <w:p w14:paraId="48CCACAB" w14:textId="77777777" w:rsidR="00AB768A" w:rsidRDefault="00AB768A" w:rsidP="00872E79">
      <w:pPr>
        <w:pStyle w:val="NoSpacing"/>
        <w:rPr>
          <w:bCs/>
        </w:rPr>
      </w:pPr>
      <w:proofErr w:type="spellStart"/>
      <w:r w:rsidRPr="00546046">
        <w:rPr>
          <w:bCs/>
        </w:rPr>
        <w:t>Raballand</w:t>
      </w:r>
      <w:proofErr w:type="spellEnd"/>
      <w:r w:rsidRPr="00546046">
        <w:rPr>
          <w:bCs/>
        </w:rPr>
        <w:t>, G., R. Thornton, D Yang</w:t>
      </w:r>
      <w:proofErr w:type="gramStart"/>
      <w:r w:rsidRPr="00546046">
        <w:rPr>
          <w:bCs/>
        </w:rPr>
        <w:t>,  J</w:t>
      </w:r>
      <w:proofErr w:type="gramEnd"/>
      <w:r w:rsidRPr="00546046">
        <w:rPr>
          <w:bCs/>
        </w:rPr>
        <w:t xml:space="preserve">. Goldberg, N. </w:t>
      </w:r>
      <w:proofErr w:type="spellStart"/>
      <w:r w:rsidRPr="00546046">
        <w:rPr>
          <w:bCs/>
        </w:rPr>
        <w:t>Keleher</w:t>
      </w:r>
      <w:proofErr w:type="spellEnd"/>
      <w:r w:rsidRPr="00546046">
        <w:rPr>
          <w:bCs/>
        </w:rPr>
        <w:t xml:space="preserve">, A. Müller, (2011). Are Rural Road Investments Alone Sufficient to Generate Transport Flows? Lessons from a Randomised Experiment in Rural Malawi and Policy Implications.  </w:t>
      </w:r>
      <w:proofErr w:type="gramStart"/>
      <w:r w:rsidRPr="00546046">
        <w:rPr>
          <w:bCs/>
        </w:rPr>
        <w:t>Policy Research Working Paper 5535.</w:t>
      </w:r>
      <w:proofErr w:type="gramEnd"/>
      <w:r w:rsidRPr="00546046">
        <w:rPr>
          <w:bCs/>
        </w:rPr>
        <w:t xml:space="preserve"> </w:t>
      </w:r>
      <w:proofErr w:type="gramStart"/>
      <w:r w:rsidRPr="00546046">
        <w:rPr>
          <w:bCs/>
        </w:rPr>
        <w:t>The World Bank, Washington DC.</w:t>
      </w:r>
      <w:proofErr w:type="gramEnd"/>
    </w:p>
    <w:p w14:paraId="7214E5C9" w14:textId="77777777" w:rsidR="00A35A60" w:rsidRDefault="00A35A60" w:rsidP="00872E79">
      <w:pPr>
        <w:pStyle w:val="NoSpacing"/>
        <w:rPr>
          <w:bCs/>
        </w:rPr>
      </w:pPr>
    </w:p>
    <w:p w14:paraId="26C03D7E" w14:textId="3803CCC9" w:rsidR="00A35A60" w:rsidRDefault="00A35A60" w:rsidP="00872E79">
      <w:pPr>
        <w:pStyle w:val="NoSpacing"/>
        <w:rPr>
          <w:bCs/>
        </w:rPr>
      </w:pPr>
      <w:proofErr w:type="spellStart"/>
      <w:r w:rsidRPr="00750419">
        <w:rPr>
          <w:rFonts w:eastAsia="Calibri"/>
          <w:bCs/>
        </w:rPr>
        <w:t>Rizet</w:t>
      </w:r>
      <w:proofErr w:type="spellEnd"/>
      <w:r w:rsidRPr="00750419">
        <w:rPr>
          <w:rFonts w:eastAsia="Calibri"/>
          <w:bCs/>
        </w:rPr>
        <w:t>, C., and J. Hine. 1993. “A Comparison of the Costs and Productivity of Road Freight Transport in Africa and Pakistan.” Transport Reviews 13 (2): 151-65</w:t>
      </w:r>
    </w:p>
    <w:p w14:paraId="6F08F3C9" w14:textId="77777777" w:rsidR="00546046" w:rsidRPr="00546046" w:rsidRDefault="00546046" w:rsidP="00872E79">
      <w:pPr>
        <w:pStyle w:val="NoSpacing"/>
        <w:rPr>
          <w:bCs/>
        </w:rPr>
      </w:pPr>
    </w:p>
    <w:p w14:paraId="457D53CA" w14:textId="77777777" w:rsidR="000E2C17" w:rsidRDefault="000E2C17" w:rsidP="00872E79">
      <w:pPr>
        <w:pStyle w:val="NoSpacing"/>
        <w:rPr>
          <w:bCs/>
        </w:rPr>
      </w:pPr>
      <w:proofErr w:type="spellStart"/>
      <w:proofErr w:type="gramStart"/>
      <w:r w:rsidRPr="00546046">
        <w:rPr>
          <w:bCs/>
        </w:rPr>
        <w:t>Saroli</w:t>
      </w:r>
      <w:proofErr w:type="spellEnd"/>
      <w:r w:rsidRPr="00546046">
        <w:rPr>
          <w:bCs/>
        </w:rPr>
        <w:t>, C. (2015) Passenger transport in rural and sparsely populated areas in France.</w:t>
      </w:r>
      <w:proofErr w:type="gramEnd"/>
      <w:r w:rsidRPr="00546046">
        <w:rPr>
          <w:bCs/>
        </w:rPr>
        <w:t xml:space="preserve"> </w:t>
      </w:r>
      <w:proofErr w:type="gramStart"/>
      <w:r w:rsidRPr="00546046">
        <w:rPr>
          <w:bCs/>
        </w:rPr>
        <w:t>International Transport Forum, OECD Discussion Paper no. 2015-09, Paris.</w:t>
      </w:r>
      <w:proofErr w:type="gramEnd"/>
    </w:p>
    <w:p w14:paraId="74044A44" w14:textId="77777777" w:rsidR="00546046" w:rsidRPr="00546046" w:rsidRDefault="00546046" w:rsidP="00872E79">
      <w:pPr>
        <w:pStyle w:val="NoSpacing"/>
        <w:rPr>
          <w:bCs/>
        </w:rPr>
      </w:pPr>
    </w:p>
    <w:p w14:paraId="63A20365" w14:textId="77777777" w:rsidR="00AB768A" w:rsidRDefault="00AB768A" w:rsidP="00872E79">
      <w:pPr>
        <w:pStyle w:val="NoSpacing"/>
      </w:pPr>
      <w:r w:rsidRPr="00546046">
        <w:t xml:space="preserve">Starkey, P. (2001) Local Transport Solutions, People, Paradoxes and Progress, </w:t>
      </w:r>
      <w:proofErr w:type="spellStart"/>
      <w:r w:rsidRPr="00546046">
        <w:t>SSATP</w:t>
      </w:r>
      <w:proofErr w:type="spellEnd"/>
      <w:r w:rsidRPr="00546046">
        <w:t xml:space="preserve"> Working Paper No. 56, World Bank, Washington DC. </w:t>
      </w:r>
    </w:p>
    <w:p w14:paraId="59691AB9" w14:textId="77777777" w:rsidR="00546046" w:rsidRPr="00546046" w:rsidRDefault="00546046" w:rsidP="00872E79">
      <w:pPr>
        <w:pStyle w:val="NoSpacing"/>
      </w:pPr>
    </w:p>
    <w:p w14:paraId="30330DAA" w14:textId="77777777" w:rsidR="00AB768A" w:rsidRDefault="00AB768A" w:rsidP="00872E79">
      <w:pPr>
        <w:pStyle w:val="NoSpacing"/>
      </w:pPr>
      <w:r w:rsidRPr="00546046">
        <w:t xml:space="preserve">Starkey, P., P. </w:t>
      </w:r>
      <w:proofErr w:type="spellStart"/>
      <w:r w:rsidRPr="00546046">
        <w:t>Njenga</w:t>
      </w:r>
      <w:proofErr w:type="spellEnd"/>
      <w:r w:rsidRPr="00546046">
        <w:t xml:space="preserve">, G. </w:t>
      </w:r>
      <w:proofErr w:type="spellStart"/>
      <w:r w:rsidRPr="00546046">
        <w:t>Kemptsop</w:t>
      </w:r>
      <w:proofErr w:type="spellEnd"/>
      <w:r w:rsidRPr="00546046">
        <w:t xml:space="preserve">, S. </w:t>
      </w:r>
      <w:proofErr w:type="spellStart"/>
      <w:r w:rsidRPr="00546046">
        <w:t>Willilo</w:t>
      </w:r>
      <w:proofErr w:type="spellEnd"/>
      <w:r w:rsidRPr="00546046">
        <w:t xml:space="preserve">, R. </w:t>
      </w:r>
      <w:proofErr w:type="spellStart"/>
      <w:r w:rsidRPr="00546046">
        <w:t>Opiyo</w:t>
      </w:r>
      <w:proofErr w:type="spellEnd"/>
      <w:r w:rsidRPr="00546046">
        <w:t xml:space="preserve">, and J. Hine (2013) Rural Transport Services Indicators: Final Report. </w:t>
      </w:r>
      <w:proofErr w:type="gramStart"/>
      <w:r w:rsidRPr="00546046">
        <w:t>International Forum for Rural Transport and Development (</w:t>
      </w:r>
      <w:proofErr w:type="spellStart"/>
      <w:r w:rsidRPr="00546046">
        <w:t>IFRTD</w:t>
      </w:r>
      <w:proofErr w:type="spellEnd"/>
      <w:r w:rsidRPr="00546046">
        <w:t>), for African Community Access Programme, Crown Agents, Sutton.</w:t>
      </w:r>
      <w:proofErr w:type="gramEnd"/>
    </w:p>
    <w:p w14:paraId="31A00029" w14:textId="77777777" w:rsidR="00546046" w:rsidRPr="00546046" w:rsidRDefault="00546046" w:rsidP="00872E79">
      <w:pPr>
        <w:pStyle w:val="NoSpacing"/>
      </w:pPr>
    </w:p>
    <w:p w14:paraId="6232F0B8" w14:textId="77777777" w:rsidR="00AB768A" w:rsidRPr="00546046" w:rsidRDefault="00F07201" w:rsidP="00872E79">
      <w:pPr>
        <w:pStyle w:val="NoSpacing"/>
      </w:pPr>
      <w:proofErr w:type="spellStart"/>
      <w:r w:rsidRPr="00546046">
        <w:t>Teravaninthorn</w:t>
      </w:r>
      <w:proofErr w:type="spellEnd"/>
      <w:r w:rsidRPr="00546046">
        <w:t xml:space="preserve">, S. and G. </w:t>
      </w:r>
      <w:proofErr w:type="spellStart"/>
      <w:r w:rsidRPr="00546046">
        <w:t>Raballand</w:t>
      </w:r>
      <w:proofErr w:type="spellEnd"/>
      <w:r w:rsidRPr="00546046">
        <w:t xml:space="preserve">, (2009) Transport Prices and Costs in Africa: A Review of the international Corridors. </w:t>
      </w:r>
      <w:proofErr w:type="gramStart"/>
      <w:r w:rsidRPr="00546046">
        <w:t>The World Bank, Washington DC.</w:t>
      </w:r>
      <w:proofErr w:type="gramEnd"/>
    </w:p>
    <w:p w14:paraId="5749BC27" w14:textId="77777777" w:rsidR="00AB768A" w:rsidRPr="00546046" w:rsidRDefault="00AB768A" w:rsidP="00872E79">
      <w:pPr>
        <w:pStyle w:val="NoSpacing"/>
      </w:pPr>
    </w:p>
    <w:p w14:paraId="42C400EE" w14:textId="77777777" w:rsidR="00AB768A" w:rsidRDefault="00AB768A" w:rsidP="00872E79">
      <w:pPr>
        <w:pStyle w:val="NoSpacing"/>
      </w:pPr>
      <w:proofErr w:type="spellStart"/>
      <w:r w:rsidRPr="00546046">
        <w:t>Tsumagari</w:t>
      </w:r>
      <w:proofErr w:type="spellEnd"/>
      <w:r w:rsidRPr="00546046">
        <w:t xml:space="preserve">, M. (2007) Rural Transport: A Review of Fifteen Years of Bank Lending from Fiscal 1992 to 2006.    </w:t>
      </w:r>
      <w:proofErr w:type="gramStart"/>
      <w:r w:rsidRPr="00546046">
        <w:t>Unpublished Report, 2007.</w:t>
      </w:r>
      <w:proofErr w:type="gramEnd"/>
      <w:r w:rsidRPr="00546046">
        <w:t xml:space="preserve"> Transport Unit, </w:t>
      </w:r>
      <w:proofErr w:type="spellStart"/>
      <w:r w:rsidRPr="00546046">
        <w:t>ETWTR</w:t>
      </w:r>
      <w:proofErr w:type="spellEnd"/>
      <w:r w:rsidRPr="00546046">
        <w:t>, World Bank.</w:t>
      </w:r>
    </w:p>
    <w:p w14:paraId="74647F5A" w14:textId="77777777" w:rsidR="00546046" w:rsidRPr="00546046" w:rsidRDefault="00546046" w:rsidP="00872E79">
      <w:pPr>
        <w:pStyle w:val="NoSpacing"/>
      </w:pPr>
    </w:p>
    <w:p w14:paraId="4E76982E" w14:textId="77777777" w:rsidR="0013584C" w:rsidRPr="00546046" w:rsidRDefault="0013584C" w:rsidP="00872E79">
      <w:pPr>
        <w:pStyle w:val="NoSpacing"/>
      </w:pPr>
      <w:r w:rsidRPr="00546046">
        <w:t xml:space="preserve">Turner, J., E. </w:t>
      </w:r>
      <w:proofErr w:type="spellStart"/>
      <w:r w:rsidRPr="00546046">
        <w:t>Mgonja</w:t>
      </w:r>
      <w:proofErr w:type="spellEnd"/>
      <w:r w:rsidRPr="00546046">
        <w:t xml:space="preserve">, C. Barber, H. </w:t>
      </w:r>
      <w:proofErr w:type="spellStart"/>
      <w:r w:rsidRPr="00546046">
        <w:t>Brader</w:t>
      </w:r>
      <w:proofErr w:type="spellEnd"/>
      <w:r w:rsidRPr="00546046">
        <w:t xml:space="preserve"> (2014</w:t>
      </w:r>
      <w:proofErr w:type="gramStart"/>
      <w:r w:rsidRPr="00546046">
        <w:t>)  An</w:t>
      </w:r>
      <w:proofErr w:type="gramEnd"/>
      <w:r w:rsidRPr="00546046">
        <w:t xml:space="preserve"> investigation into the role of transport operator associations in shaping Transport Services in Africa’s rural areas. </w:t>
      </w:r>
      <w:proofErr w:type="spellStart"/>
      <w:r w:rsidRPr="00546046">
        <w:t>TRANSAID</w:t>
      </w:r>
      <w:proofErr w:type="spellEnd"/>
      <w:r w:rsidRPr="00546046">
        <w:t xml:space="preserve">, Ref: </w:t>
      </w:r>
      <w:proofErr w:type="spellStart"/>
      <w:r w:rsidRPr="00546046">
        <w:t>AFCAP</w:t>
      </w:r>
      <w:proofErr w:type="spellEnd"/>
      <w:r w:rsidRPr="00546046">
        <w:t>/GEN/127/A</w:t>
      </w:r>
    </w:p>
    <w:p w14:paraId="36B8F98C" w14:textId="77777777" w:rsidR="00546046" w:rsidRDefault="00546046" w:rsidP="00872E79">
      <w:pPr>
        <w:pStyle w:val="NoSpacing"/>
      </w:pPr>
    </w:p>
    <w:p w14:paraId="714A4BB8" w14:textId="77777777" w:rsidR="000E2C17" w:rsidRDefault="000E2C17" w:rsidP="00872E79">
      <w:pPr>
        <w:pStyle w:val="NoSpacing"/>
      </w:pPr>
      <w:r w:rsidRPr="00546046">
        <w:t>United States Department of Transportation, (2013) Field Hearing on Rural and Tribal Transit Priorities Under MAP-21, Sioux Falls</w:t>
      </w:r>
    </w:p>
    <w:p w14:paraId="4A47C635" w14:textId="77777777" w:rsidR="00546046" w:rsidRPr="00546046" w:rsidRDefault="00546046" w:rsidP="00872E79">
      <w:pPr>
        <w:pStyle w:val="NoSpacing"/>
      </w:pPr>
    </w:p>
    <w:p w14:paraId="3E8BBC8A" w14:textId="77777777" w:rsidR="000E2C17" w:rsidRPr="000E2C17" w:rsidRDefault="000E2C17" w:rsidP="00872E79">
      <w:pPr>
        <w:pStyle w:val="NoSpacing"/>
        <w:rPr>
          <w:rFonts w:cs="TimesNewRoman,Bold"/>
          <w:bCs/>
        </w:rPr>
      </w:pPr>
      <w:proofErr w:type="spellStart"/>
      <w:proofErr w:type="gramStart"/>
      <w:r w:rsidRPr="000E2C17">
        <w:rPr>
          <w:rFonts w:cs="TimesNewRoman,Bold"/>
          <w:bCs/>
        </w:rPr>
        <w:t>vanGoeverden</w:t>
      </w:r>
      <w:proofErr w:type="spellEnd"/>
      <w:proofErr w:type="gramEnd"/>
      <w:r w:rsidRPr="000E2C17">
        <w:rPr>
          <w:rFonts w:cs="TimesNewRoman,Bold"/>
          <w:bCs/>
        </w:rPr>
        <w:t xml:space="preserve">, C., P. </w:t>
      </w:r>
      <w:proofErr w:type="spellStart"/>
      <w:r w:rsidRPr="000E2C17">
        <w:rPr>
          <w:rFonts w:cs="TimesNewRoman,Bold"/>
          <w:bCs/>
        </w:rPr>
        <w:t>Rietveld</w:t>
      </w:r>
      <w:proofErr w:type="spellEnd"/>
      <w:r w:rsidRPr="000E2C17">
        <w:rPr>
          <w:rFonts w:cs="TimesNewRoman,Bold"/>
          <w:bCs/>
        </w:rPr>
        <w:t xml:space="preserve">, J. </w:t>
      </w:r>
      <w:proofErr w:type="spellStart"/>
      <w:r w:rsidRPr="000E2C17">
        <w:rPr>
          <w:rFonts w:cs="TimesNewRoman,Bold"/>
          <w:bCs/>
        </w:rPr>
        <w:t>Koelemeijer</w:t>
      </w:r>
      <w:proofErr w:type="spellEnd"/>
      <w:r w:rsidRPr="000E2C17">
        <w:rPr>
          <w:rFonts w:cs="TimesNewRoman,Bold"/>
          <w:bCs/>
        </w:rPr>
        <w:t xml:space="preserve"> P. </w:t>
      </w:r>
      <w:proofErr w:type="spellStart"/>
      <w:r w:rsidRPr="000E2C17">
        <w:rPr>
          <w:rFonts w:cs="TimesNewRoman,Bold"/>
          <w:bCs/>
        </w:rPr>
        <w:t>Peeters</w:t>
      </w:r>
      <w:proofErr w:type="spellEnd"/>
      <w:r w:rsidRPr="000E2C17">
        <w:rPr>
          <w:rFonts w:cs="TimesNewRoman,Bold"/>
          <w:bCs/>
        </w:rPr>
        <w:t xml:space="preserve">. </w:t>
      </w:r>
      <w:proofErr w:type="gramStart"/>
      <w:r w:rsidRPr="000E2C17">
        <w:rPr>
          <w:rFonts w:cs="TimesNewRoman,Bold"/>
          <w:bCs/>
        </w:rPr>
        <w:t>(2006) Subsidies in Public Transport.</w:t>
      </w:r>
      <w:proofErr w:type="gramEnd"/>
      <w:r w:rsidRPr="000E2C17">
        <w:rPr>
          <w:rFonts w:cs="TimesNewRoman,Bold"/>
          <w:bCs/>
        </w:rPr>
        <w:t xml:space="preserve">  European Transport n. 32, 5-25</w:t>
      </w:r>
    </w:p>
    <w:p w14:paraId="11CCD972" w14:textId="77777777" w:rsidR="000E2C17" w:rsidRPr="00546046" w:rsidRDefault="000E2C17" w:rsidP="00872E79">
      <w:pPr>
        <w:pStyle w:val="NoSpacing"/>
      </w:pPr>
    </w:p>
    <w:p w14:paraId="7ABE9FAF" w14:textId="77777777" w:rsidR="00D63CBF" w:rsidRPr="00546046" w:rsidRDefault="0013584C" w:rsidP="00872E79">
      <w:pPr>
        <w:pStyle w:val="NoSpacing"/>
      </w:pPr>
      <w:r w:rsidRPr="00546046">
        <w:t>Venter, C</w:t>
      </w:r>
      <w:r w:rsidR="00FA5A77" w:rsidRPr="00546046">
        <w:t>.</w:t>
      </w:r>
      <w:r w:rsidRPr="00546046">
        <w:t xml:space="preserve">, </w:t>
      </w:r>
      <w:proofErr w:type="spellStart"/>
      <w:r w:rsidRPr="00546046">
        <w:t>Molomo</w:t>
      </w:r>
      <w:proofErr w:type="spellEnd"/>
      <w:r w:rsidR="00FA5A77" w:rsidRPr="00546046">
        <w:t>, M.</w:t>
      </w:r>
      <w:r w:rsidRPr="00546046">
        <w:t xml:space="preserve"> and M. </w:t>
      </w:r>
      <w:proofErr w:type="spellStart"/>
      <w:r w:rsidRPr="00546046">
        <w:t>Mashiri</w:t>
      </w:r>
      <w:proofErr w:type="spellEnd"/>
      <w:r w:rsidRPr="00546046">
        <w:t xml:space="preserve"> (2013)  ‘Supply and Pricing Strategies of Informal Rural Transport providers: Final Report’ Report produced for the Africa Community Access Programme (</w:t>
      </w:r>
      <w:proofErr w:type="spellStart"/>
      <w:r w:rsidRPr="00546046">
        <w:t>AFCAP</w:t>
      </w:r>
      <w:proofErr w:type="spellEnd"/>
      <w:r w:rsidRPr="00546046">
        <w:t>), London.</w:t>
      </w:r>
    </w:p>
    <w:p w14:paraId="7E010265" w14:textId="77777777" w:rsidR="00FA5A77" w:rsidRPr="00546046" w:rsidRDefault="00FA5A77" w:rsidP="00872E79">
      <w:pPr>
        <w:pStyle w:val="NoSpacing"/>
      </w:pPr>
    </w:p>
    <w:p w14:paraId="07C5C66B" w14:textId="77777777" w:rsidR="0030221E" w:rsidRPr="00546046" w:rsidRDefault="0030221E" w:rsidP="00872E79">
      <w:pPr>
        <w:pStyle w:val="NoSpacing"/>
      </w:pPr>
      <w:r w:rsidRPr="00546046">
        <w:rPr>
          <w:rFonts w:ascii="Calibri" w:hAnsi="Calibri" w:cs="Calibri"/>
          <w:color w:val="000000"/>
        </w:rPr>
        <w:t xml:space="preserve">Walters, J., (2014), Public transport policy implementation in South Africa: </w:t>
      </w:r>
      <w:r w:rsidRPr="00546046">
        <w:rPr>
          <w:rFonts w:ascii="Calibri" w:hAnsi="Calibri" w:cs="Calibri"/>
          <w:iCs/>
          <w:color w:val="000000"/>
        </w:rPr>
        <w:t xml:space="preserve">Quo </w:t>
      </w:r>
      <w:proofErr w:type="spellStart"/>
      <w:r w:rsidRPr="00546046">
        <w:rPr>
          <w:rFonts w:ascii="Calibri" w:hAnsi="Calibri" w:cs="Calibri"/>
          <w:iCs/>
          <w:color w:val="000000"/>
        </w:rPr>
        <w:t>vadis</w:t>
      </w:r>
      <w:proofErr w:type="spellEnd"/>
      <w:proofErr w:type="gramStart"/>
      <w:r w:rsidRPr="00546046">
        <w:rPr>
          <w:rFonts w:ascii="Calibri" w:hAnsi="Calibri" w:cs="Calibri"/>
          <w:color w:val="000000"/>
        </w:rPr>
        <w:t>?,</w:t>
      </w:r>
      <w:proofErr w:type="gramEnd"/>
      <w:r w:rsidRPr="00546046">
        <w:rPr>
          <w:rFonts w:ascii="Calibri" w:hAnsi="Calibri" w:cs="Calibri"/>
          <w:iCs/>
          <w:color w:val="000000"/>
        </w:rPr>
        <w:t xml:space="preserve">Journal of Transport and Supply Chain Management </w:t>
      </w:r>
      <w:r w:rsidRPr="00546046">
        <w:rPr>
          <w:rFonts w:ascii="Calibri" w:hAnsi="Calibri" w:cs="Calibri"/>
          <w:color w:val="000000"/>
        </w:rPr>
        <w:t>8(1),</w:t>
      </w:r>
    </w:p>
    <w:p w14:paraId="4959B5BC" w14:textId="77777777" w:rsidR="0030221E" w:rsidRPr="00546046" w:rsidRDefault="0030221E" w:rsidP="00872E79">
      <w:pPr>
        <w:pStyle w:val="NoSpacing"/>
      </w:pPr>
    </w:p>
    <w:p w14:paraId="119DD659" w14:textId="77777777" w:rsidR="001348E2" w:rsidRPr="00546046" w:rsidRDefault="001348E2" w:rsidP="00872E79">
      <w:pPr>
        <w:pStyle w:val="NoSpacing"/>
        <w:rPr>
          <w:rFonts w:cs="TimesNewRoman"/>
        </w:rPr>
      </w:pPr>
      <w:proofErr w:type="spellStart"/>
      <w:r w:rsidRPr="00546046">
        <w:t>Wellenius</w:t>
      </w:r>
      <w:proofErr w:type="spellEnd"/>
      <w:r w:rsidRPr="00546046">
        <w:t xml:space="preserve">, B., V. Foster, and C. </w:t>
      </w:r>
      <w:proofErr w:type="spellStart"/>
      <w:r w:rsidRPr="00546046">
        <w:t>Malmberg-Calvo</w:t>
      </w:r>
      <w:proofErr w:type="spellEnd"/>
      <w:r w:rsidRPr="00546046">
        <w:t xml:space="preserve"> (2004). </w:t>
      </w:r>
      <w:r w:rsidR="004742BE" w:rsidRPr="00546046">
        <w:t xml:space="preserve">Private Provision of Rural Infrastructure Services: Competing for Subsidies.  </w:t>
      </w:r>
      <w:proofErr w:type="gramStart"/>
      <w:r w:rsidR="004742BE" w:rsidRPr="00546046">
        <w:rPr>
          <w:rFonts w:cs="TimesNewRoman"/>
        </w:rPr>
        <w:t>World Bank Policy Research Working Paper 3365.</w:t>
      </w:r>
      <w:proofErr w:type="gramEnd"/>
      <w:r w:rsidR="004742BE" w:rsidRPr="00546046">
        <w:rPr>
          <w:rFonts w:cs="TimesNewRoman"/>
        </w:rPr>
        <w:t xml:space="preserve"> Washington DC.</w:t>
      </w:r>
    </w:p>
    <w:p w14:paraId="6F34E122" w14:textId="77777777" w:rsidR="004742BE" w:rsidRPr="00546046" w:rsidRDefault="004742BE" w:rsidP="00872E79">
      <w:pPr>
        <w:pStyle w:val="NoSpacing"/>
      </w:pPr>
    </w:p>
    <w:p w14:paraId="5AADB628" w14:textId="77777777" w:rsidR="00FA5A77" w:rsidRDefault="00FA5A77" w:rsidP="00872E79">
      <w:pPr>
        <w:pStyle w:val="NoSpacing"/>
        <w:rPr>
          <w:rFonts w:cs="Verdana"/>
          <w:bCs/>
        </w:rPr>
      </w:pPr>
      <w:r w:rsidRPr="00546046">
        <w:t>White, P. (2015</w:t>
      </w:r>
      <w:proofErr w:type="gramStart"/>
      <w:r w:rsidRPr="00546046">
        <w:t xml:space="preserve">)  </w:t>
      </w:r>
      <w:r w:rsidRPr="00546046">
        <w:rPr>
          <w:rFonts w:cs="Verdana"/>
          <w:bCs/>
        </w:rPr>
        <w:t>Report</w:t>
      </w:r>
      <w:proofErr w:type="gramEnd"/>
      <w:r w:rsidRPr="00546046">
        <w:rPr>
          <w:rFonts w:cs="Verdana"/>
          <w:bCs/>
        </w:rPr>
        <w:t xml:space="preserve"> on Public Transport Provision in Rural and Depopulated areas </w:t>
      </w:r>
      <w:r w:rsidRPr="00546046">
        <w:rPr>
          <w:rFonts w:cs="Verdana"/>
          <w:bCs/>
          <w:color w:val="000000"/>
        </w:rPr>
        <w:t>in the United Kingdom.</w:t>
      </w:r>
      <w:r w:rsidRPr="00546046">
        <w:rPr>
          <w:rFonts w:cs="Verdana"/>
          <w:bCs/>
        </w:rPr>
        <w:t xml:space="preserve"> International Transport Forum, OECD, Discussion Paper No. 2015-07, Paris</w:t>
      </w:r>
    </w:p>
    <w:p w14:paraId="55321072" w14:textId="77777777" w:rsidR="000420CC" w:rsidRDefault="000420CC" w:rsidP="00872E79">
      <w:pPr>
        <w:pStyle w:val="NoSpacing"/>
        <w:rPr>
          <w:rFonts w:cs="Verdana"/>
          <w:bCs/>
        </w:rPr>
      </w:pPr>
    </w:p>
    <w:p w14:paraId="7CADBF2D" w14:textId="77777777" w:rsidR="000420CC" w:rsidRDefault="000420CC" w:rsidP="001B38FB">
      <w:pPr>
        <w:spacing w:after="200" w:line="276" w:lineRule="auto"/>
      </w:pPr>
      <w:proofErr w:type="spellStart"/>
      <w:r w:rsidRPr="00C3629D">
        <w:t>Willilo</w:t>
      </w:r>
      <w:proofErr w:type="spellEnd"/>
      <w:r w:rsidRPr="00C3629D">
        <w:t xml:space="preserve"> S and Starkey P, 2013. </w:t>
      </w:r>
      <w:r w:rsidRPr="00C3629D">
        <w:rPr>
          <w:i/>
        </w:rPr>
        <w:t xml:space="preserve">Rural transport service indicators: report of the </w:t>
      </w:r>
      <w:proofErr w:type="spellStart"/>
      <w:r w:rsidRPr="00C3629D">
        <w:rPr>
          <w:i/>
        </w:rPr>
        <w:t>Iringa-Kilolo</w:t>
      </w:r>
      <w:proofErr w:type="spellEnd"/>
      <w:r w:rsidRPr="00C3629D">
        <w:rPr>
          <w:i/>
        </w:rPr>
        <w:t xml:space="preserve"> Road, Tanzania.</w:t>
      </w:r>
      <w:r w:rsidRPr="00C3629D">
        <w:t xml:space="preserve"> June 2013. African Community Access Programme (</w:t>
      </w:r>
      <w:proofErr w:type="spellStart"/>
      <w:r w:rsidRPr="00C3629D">
        <w:t>AFCAP</w:t>
      </w:r>
      <w:proofErr w:type="spellEnd"/>
      <w:r w:rsidRPr="00C3629D">
        <w:t xml:space="preserve">) Project GEN/060. </w:t>
      </w:r>
      <w:proofErr w:type="gramStart"/>
      <w:r w:rsidRPr="00C3629D">
        <w:t>International Forum for Rural Transport and Development (</w:t>
      </w:r>
      <w:proofErr w:type="spellStart"/>
      <w:r w:rsidRPr="00C3629D">
        <w:t>IFRTD</w:t>
      </w:r>
      <w:proofErr w:type="spellEnd"/>
      <w:r w:rsidRPr="00C3629D">
        <w:t>), London, UK for Crown Agents, Sutton, UK.</w:t>
      </w:r>
      <w:proofErr w:type="gramEnd"/>
      <w:r w:rsidRPr="00C3629D">
        <w:t xml:space="preserve"> 27p. Available at: </w:t>
      </w:r>
      <w:hyperlink r:id="rId15" w:history="1">
        <w:r w:rsidRPr="000D245D">
          <w:rPr>
            <w:rStyle w:val="Hyperlink"/>
          </w:rPr>
          <w:t>http://www.ruraltransport.info/RTSi/resources/project_outputs.php</w:t>
        </w:r>
      </w:hyperlink>
    </w:p>
    <w:p w14:paraId="308C126A" w14:textId="77777777" w:rsidR="000420CC" w:rsidRPr="00FA5A77" w:rsidRDefault="000420CC" w:rsidP="00872E79">
      <w:pPr>
        <w:pStyle w:val="NoSpacing"/>
      </w:pPr>
    </w:p>
    <w:sectPr w:rsidR="000420CC" w:rsidRPr="00FA5A77" w:rsidSect="0046209D">
      <w:headerReference w:type="default" r:id="rId16"/>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5A689" w14:textId="77777777" w:rsidR="00876B1D" w:rsidRDefault="00876B1D" w:rsidP="005C5B94">
      <w:pPr>
        <w:spacing w:after="0" w:line="240" w:lineRule="auto"/>
      </w:pPr>
      <w:r>
        <w:separator/>
      </w:r>
    </w:p>
  </w:endnote>
  <w:endnote w:type="continuationSeparator" w:id="0">
    <w:p w14:paraId="2A66D2BD" w14:textId="77777777" w:rsidR="00876B1D" w:rsidRDefault="00876B1D" w:rsidP="005C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dvTimes-b">
    <w:panose1 w:val="00000000000000000000"/>
    <w:charset w:val="00"/>
    <w:family w:val="auto"/>
    <w:notTrueType/>
    <w:pitch w:val="default"/>
    <w:sig w:usb0="00000003" w:usb1="08070000" w:usb2="00000010" w:usb3="00000000" w:csb0="00020001" w:csb1="00000000"/>
  </w:font>
  <w:font w:name="TimesNewRoman,Bold">
    <w:panose1 w:val="00000000000000000000"/>
    <w:charset w:val="00"/>
    <w:family w:val="roman"/>
    <w:notTrueType/>
    <w:pitch w:val="default"/>
    <w:sig w:usb0="00000003" w:usb1="00000000" w:usb2="00000000" w:usb3="00000000" w:csb0="00000001" w:csb1="00000000"/>
  </w:font>
  <w:font w:name="CronosPro-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4A67" w14:textId="77777777" w:rsidR="00876B1D" w:rsidRDefault="00876B1D" w:rsidP="00876B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14F86" w14:textId="77777777" w:rsidR="00876B1D" w:rsidRDefault="00876B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BE4BC" w14:textId="77777777" w:rsidR="00876B1D" w:rsidRDefault="00876B1D" w:rsidP="00EF17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65E054" w14:textId="77777777" w:rsidR="00876B1D" w:rsidRDefault="00876B1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C066B" w14:textId="77777777" w:rsidR="00876B1D" w:rsidRDefault="00876B1D" w:rsidP="00EF17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749A">
      <w:rPr>
        <w:rStyle w:val="PageNumber"/>
        <w:noProof/>
      </w:rPr>
      <w:t>3</w:t>
    </w:r>
    <w:r>
      <w:rPr>
        <w:rStyle w:val="PageNumber"/>
      </w:rPr>
      <w:fldChar w:fldCharType="end"/>
    </w:r>
  </w:p>
  <w:p w14:paraId="0E76B575" w14:textId="77777777" w:rsidR="00876B1D" w:rsidRDefault="00876B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A72A2" w14:textId="77777777" w:rsidR="00876B1D" w:rsidRDefault="00876B1D" w:rsidP="005C5B94">
      <w:pPr>
        <w:spacing w:after="0" w:line="240" w:lineRule="auto"/>
      </w:pPr>
      <w:r>
        <w:separator/>
      </w:r>
    </w:p>
  </w:footnote>
  <w:footnote w:type="continuationSeparator" w:id="0">
    <w:p w14:paraId="3D7E9E5B" w14:textId="77777777" w:rsidR="00876B1D" w:rsidRDefault="00876B1D" w:rsidP="005C5B94">
      <w:pPr>
        <w:spacing w:after="0" w:line="240" w:lineRule="auto"/>
      </w:pPr>
      <w:r>
        <w:continuationSeparator/>
      </w:r>
    </w:p>
  </w:footnote>
  <w:footnote w:id="1">
    <w:p w14:paraId="20C9D2C7" w14:textId="1DCD3263" w:rsidR="00876B1D" w:rsidRPr="001B38FB" w:rsidRDefault="00876B1D">
      <w:pPr>
        <w:pStyle w:val="FootnoteText"/>
        <w:rPr>
          <w:lang w:val="en-US"/>
        </w:rPr>
      </w:pPr>
      <w:r>
        <w:rPr>
          <w:rStyle w:val="FootnoteReference"/>
        </w:rPr>
        <w:footnoteRef/>
      </w:r>
      <w:r>
        <w:t xml:space="preserve"> Although new vehicles are used, most vehicles imported into Sub-Saharan Africa are second-hand there are also large numbers of second-hand vehicles imported into Latin America and the middle east</w:t>
      </w:r>
      <w:proofErr w:type="gramStart"/>
      <w:r>
        <w:t>..</w:t>
      </w:r>
      <w:proofErr w:type="gramEnd"/>
      <w:r>
        <w:t xml:space="preserve">  </w:t>
      </w:r>
    </w:p>
  </w:footnote>
  <w:footnote w:id="2">
    <w:p w14:paraId="063B9EE6" w14:textId="1CAEDB79" w:rsidR="00876B1D" w:rsidRDefault="00876B1D">
      <w:pPr>
        <w:pStyle w:val="FootnoteText"/>
      </w:pPr>
      <w:r>
        <w:rPr>
          <w:rStyle w:val="FootnoteReference"/>
        </w:rPr>
        <w:footnoteRef/>
      </w:r>
      <w:r>
        <w:t xml:space="preserve"> This brief review has found evidence for public transport subsidies in Australia, Austria, Belgium, Canada, Denmark, Finland, France, Germany, Greece, Italy, Japan, Netherlands, New Zealand, Norway, Portugal, Spain, Sweden, Switzerland, United Kingdom, and United States</w:t>
      </w:r>
    </w:p>
  </w:footnote>
  <w:footnote w:id="3">
    <w:p w14:paraId="4C123CEC" w14:textId="259D2850" w:rsidR="00876B1D" w:rsidRPr="00CD10E2" w:rsidRDefault="00876B1D">
      <w:pPr>
        <w:pStyle w:val="FootnoteText"/>
        <w:rPr>
          <w:lang w:val="en-US"/>
        </w:rPr>
      </w:pPr>
      <w:r>
        <w:rPr>
          <w:rStyle w:val="FootnoteReference"/>
        </w:rPr>
        <w:footnoteRef/>
      </w:r>
      <w:r>
        <w:t xml:space="preserve"> </w:t>
      </w:r>
      <w:r w:rsidRPr="007D29C7">
        <w:t>http://dipp.nic.in/English/Schemes/Transport_Subsidy/Transport_Subsidy_Scheme.pdf</w:t>
      </w:r>
    </w:p>
  </w:footnote>
  <w:footnote w:id="4">
    <w:p w14:paraId="15BE4F3E" w14:textId="77777777" w:rsidR="00876B1D" w:rsidRPr="00094584" w:rsidRDefault="00876B1D" w:rsidP="00094584">
      <w:pPr>
        <w:pStyle w:val="FootnoteText"/>
        <w:rPr>
          <w:lang w:val="en-US"/>
        </w:rPr>
      </w:pPr>
      <w:r>
        <w:rPr>
          <w:rStyle w:val="FootnoteReference"/>
        </w:rPr>
        <w:footnoteRef/>
      </w:r>
      <w:r>
        <w:t xml:space="preserve"> </w:t>
      </w:r>
      <w:r w:rsidRPr="00261D41">
        <w:rPr>
          <w:lang w:val="en-US"/>
        </w:rPr>
        <w:t>https://www.gpoba.org/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DA727" w14:textId="5BB271C6" w:rsidR="00876B1D" w:rsidRPr="00260583" w:rsidRDefault="00876B1D" w:rsidP="00260583">
    <w:pPr>
      <w:pStyle w:val="Header"/>
      <w:jc w:val="right"/>
      <w:rPr>
        <w:i/>
        <w:sz w:val="18"/>
      </w:rPr>
    </w:pPr>
    <w:r w:rsidRPr="00FB745F">
      <w:rPr>
        <w:b/>
      </w:rPr>
      <w:t>DRAFT FOR DISCUSSION</w:t>
    </w:r>
    <w:r>
      <w:rPr>
        <w:b/>
      </w:rPr>
      <w:t xml:space="preserve">                                                               </w:t>
    </w:r>
    <w:r w:rsidRPr="00260583">
      <w:rPr>
        <w:i/>
        <w:sz w:val="18"/>
      </w:rPr>
      <w:t>comments to be submitted by July 22</w:t>
    </w:r>
    <w:r w:rsidRPr="00260583">
      <w:rPr>
        <w:i/>
        <w:sz w:val="18"/>
        <w:vertAlign w:val="superscript"/>
      </w:rPr>
      <w:t>nd</w:t>
    </w:r>
    <w:r w:rsidRPr="00260583">
      <w:rPr>
        <w:i/>
        <w:sz w:val="18"/>
      </w:rPr>
      <w:t xml:space="preserve"> to cornie.huizenga@slocatpartnership.org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5FE"/>
    <w:multiLevelType w:val="hybridMultilevel"/>
    <w:tmpl w:val="4DB4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52C96"/>
    <w:multiLevelType w:val="hybridMultilevel"/>
    <w:tmpl w:val="740EB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23103"/>
    <w:multiLevelType w:val="hybridMultilevel"/>
    <w:tmpl w:val="EBAE3934"/>
    <w:lvl w:ilvl="0" w:tplc="08090001">
      <w:start w:val="1"/>
      <w:numFmt w:val="bullet"/>
      <w:lvlText w:val=""/>
      <w:lvlJc w:val="left"/>
      <w:pPr>
        <w:tabs>
          <w:tab w:val="num" w:pos="720"/>
        </w:tabs>
        <w:ind w:left="720" w:hanging="360"/>
      </w:pPr>
      <w:rPr>
        <w:rFonts w:ascii="Symbol" w:hAnsi="Symbol" w:hint="default"/>
      </w:rPr>
    </w:lvl>
    <w:lvl w:ilvl="1" w:tplc="1ECE103E" w:tentative="1">
      <w:start w:val="1"/>
      <w:numFmt w:val="bullet"/>
      <w:lvlText w:val=""/>
      <w:lvlJc w:val="left"/>
      <w:pPr>
        <w:tabs>
          <w:tab w:val="num" w:pos="1440"/>
        </w:tabs>
        <w:ind w:left="1440" w:hanging="360"/>
      </w:pPr>
      <w:rPr>
        <w:rFonts w:ascii="Wingdings" w:hAnsi="Wingdings" w:hint="default"/>
      </w:rPr>
    </w:lvl>
    <w:lvl w:ilvl="2" w:tplc="7E8E8052" w:tentative="1">
      <w:start w:val="1"/>
      <w:numFmt w:val="bullet"/>
      <w:lvlText w:val=""/>
      <w:lvlJc w:val="left"/>
      <w:pPr>
        <w:tabs>
          <w:tab w:val="num" w:pos="2160"/>
        </w:tabs>
        <w:ind w:left="2160" w:hanging="360"/>
      </w:pPr>
      <w:rPr>
        <w:rFonts w:ascii="Wingdings" w:hAnsi="Wingdings" w:hint="default"/>
      </w:rPr>
    </w:lvl>
    <w:lvl w:ilvl="3" w:tplc="393ACBFE" w:tentative="1">
      <w:start w:val="1"/>
      <w:numFmt w:val="bullet"/>
      <w:lvlText w:val=""/>
      <w:lvlJc w:val="left"/>
      <w:pPr>
        <w:tabs>
          <w:tab w:val="num" w:pos="2880"/>
        </w:tabs>
        <w:ind w:left="2880" w:hanging="360"/>
      </w:pPr>
      <w:rPr>
        <w:rFonts w:ascii="Wingdings" w:hAnsi="Wingdings" w:hint="default"/>
      </w:rPr>
    </w:lvl>
    <w:lvl w:ilvl="4" w:tplc="453C86CA" w:tentative="1">
      <w:start w:val="1"/>
      <w:numFmt w:val="bullet"/>
      <w:lvlText w:val=""/>
      <w:lvlJc w:val="left"/>
      <w:pPr>
        <w:tabs>
          <w:tab w:val="num" w:pos="3600"/>
        </w:tabs>
        <w:ind w:left="3600" w:hanging="360"/>
      </w:pPr>
      <w:rPr>
        <w:rFonts w:ascii="Wingdings" w:hAnsi="Wingdings" w:hint="default"/>
      </w:rPr>
    </w:lvl>
    <w:lvl w:ilvl="5" w:tplc="73E23304" w:tentative="1">
      <w:start w:val="1"/>
      <w:numFmt w:val="bullet"/>
      <w:lvlText w:val=""/>
      <w:lvlJc w:val="left"/>
      <w:pPr>
        <w:tabs>
          <w:tab w:val="num" w:pos="4320"/>
        </w:tabs>
        <w:ind w:left="4320" w:hanging="360"/>
      </w:pPr>
      <w:rPr>
        <w:rFonts w:ascii="Wingdings" w:hAnsi="Wingdings" w:hint="default"/>
      </w:rPr>
    </w:lvl>
    <w:lvl w:ilvl="6" w:tplc="98741896" w:tentative="1">
      <w:start w:val="1"/>
      <w:numFmt w:val="bullet"/>
      <w:lvlText w:val=""/>
      <w:lvlJc w:val="left"/>
      <w:pPr>
        <w:tabs>
          <w:tab w:val="num" w:pos="5040"/>
        </w:tabs>
        <w:ind w:left="5040" w:hanging="360"/>
      </w:pPr>
      <w:rPr>
        <w:rFonts w:ascii="Wingdings" w:hAnsi="Wingdings" w:hint="default"/>
      </w:rPr>
    </w:lvl>
    <w:lvl w:ilvl="7" w:tplc="A906DD16" w:tentative="1">
      <w:start w:val="1"/>
      <w:numFmt w:val="bullet"/>
      <w:lvlText w:val=""/>
      <w:lvlJc w:val="left"/>
      <w:pPr>
        <w:tabs>
          <w:tab w:val="num" w:pos="5760"/>
        </w:tabs>
        <w:ind w:left="5760" w:hanging="360"/>
      </w:pPr>
      <w:rPr>
        <w:rFonts w:ascii="Wingdings" w:hAnsi="Wingdings" w:hint="default"/>
      </w:rPr>
    </w:lvl>
    <w:lvl w:ilvl="8" w:tplc="48D811F6" w:tentative="1">
      <w:start w:val="1"/>
      <w:numFmt w:val="bullet"/>
      <w:lvlText w:val=""/>
      <w:lvlJc w:val="left"/>
      <w:pPr>
        <w:tabs>
          <w:tab w:val="num" w:pos="6480"/>
        </w:tabs>
        <w:ind w:left="6480" w:hanging="360"/>
      </w:pPr>
      <w:rPr>
        <w:rFonts w:ascii="Wingdings" w:hAnsi="Wingdings" w:hint="default"/>
      </w:rPr>
    </w:lvl>
  </w:abstractNum>
  <w:abstractNum w:abstractNumId="3">
    <w:nsid w:val="1A235F94"/>
    <w:multiLevelType w:val="hybridMultilevel"/>
    <w:tmpl w:val="F43A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03074D"/>
    <w:multiLevelType w:val="hybridMultilevel"/>
    <w:tmpl w:val="6244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C2150"/>
    <w:multiLevelType w:val="multilevel"/>
    <w:tmpl w:val="AFC0CF5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61A1A58"/>
    <w:multiLevelType w:val="hybridMultilevel"/>
    <w:tmpl w:val="0BA87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33265A"/>
    <w:multiLevelType w:val="hybridMultilevel"/>
    <w:tmpl w:val="E3E6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C6539"/>
    <w:multiLevelType w:val="hybridMultilevel"/>
    <w:tmpl w:val="1B60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D7562C"/>
    <w:multiLevelType w:val="hybridMultilevel"/>
    <w:tmpl w:val="E076C54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8"/>
  </w:num>
  <w:num w:numId="5">
    <w:abstractNumId w:val="2"/>
  </w:num>
  <w:num w:numId="6">
    <w:abstractNumId w:val="5"/>
  </w:num>
  <w:num w:numId="7">
    <w:abstractNumId w:val="4"/>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76"/>
    <w:rsid w:val="000055FA"/>
    <w:rsid w:val="00007F4D"/>
    <w:rsid w:val="00011765"/>
    <w:rsid w:val="0001723B"/>
    <w:rsid w:val="00025721"/>
    <w:rsid w:val="00025978"/>
    <w:rsid w:val="00025EB6"/>
    <w:rsid w:val="00034599"/>
    <w:rsid w:val="000420CC"/>
    <w:rsid w:val="00056E27"/>
    <w:rsid w:val="00064790"/>
    <w:rsid w:val="00065CF8"/>
    <w:rsid w:val="00070F59"/>
    <w:rsid w:val="00086DCE"/>
    <w:rsid w:val="00087CD5"/>
    <w:rsid w:val="00091C73"/>
    <w:rsid w:val="00094584"/>
    <w:rsid w:val="00097908"/>
    <w:rsid w:val="000A7172"/>
    <w:rsid w:val="000B0254"/>
    <w:rsid w:val="000B5120"/>
    <w:rsid w:val="000B79E5"/>
    <w:rsid w:val="000C1431"/>
    <w:rsid w:val="000C7015"/>
    <w:rsid w:val="000D03B4"/>
    <w:rsid w:val="000D4CCD"/>
    <w:rsid w:val="000E2C17"/>
    <w:rsid w:val="000F0713"/>
    <w:rsid w:val="00104B84"/>
    <w:rsid w:val="001073B1"/>
    <w:rsid w:val="001102F6"/>
    <w:rsid w:val="00113544"/>
    <w:rsid w:val="00120599"/>
    <w:rsid w:val="001212B9"/>
    <w:rsid w:val="0012346B"/>
    <w:rsid w:val="001348E2"/>
    <w:rsid w:val="0013584C"/>
    <w:rsid w:val="00140184"/>
    <w:rsid w:val="001551A8"/>
    <w:rsid w:val="001631AA"/>
    <w:rsid w:val="001709C1"/>
    <w:rsid w:val="001727C1"/>
    <w:rsid w:val="00182AB7"/>
    <w:rsid w:val="00193F84"/>
    <w:rsid w:val="001A07C4"/>
    <w:rsid w:val="001A47A3"/>
    <w:rsid w:val="001A5D06"/>
    <w:rsid w:val="001B38FB"/>
    <w:rsid w:val="001B5F12"/>
    <w:rsid w:val="001E141B"/>
    <w:rsid w:val="001E5AAD"/>
    <w:rsid w:val="001F0511"/>
    <w:rsid w:val="001F1F8F"/>
    <w:rsid w:val="001F51A6"/>
    <w:rsid w:val="001F7904"/>
    <w:rsid w:val="00203ABF"/>
    <w:rsid w:val="002053B0"/>
    <w:rsid w:val="00217CCE"/>
    <w:rsid w:val="00227C87"/>
    <w:rsid w:val="002327E0"/>
    <w:rsid w:val="00247751"/>
    <w:rsid w:val="00260583"/>
    <w:rsid w:val="00261D41"/>
    <w:rsid w:val="0026337D"/>
    <w:rsid w:val="00274538"/>
    <w:rsid w:val="00282E43"/>
    <w:rsid w:val="00282F9E"/>
    <w:rsid w:val="00290628"/>
    <w:rsid w:val="00294D26"/>
    <w:rsid w:val="002C0F15"/>
    <w:rsid w:val="002C356F"/>
    <w:rsid w:val="002C5377"/>
    <w:rsid w:val="002E218D"/>
    <w:rsid w:val="002E49D1"/>
    <w:rsid w:val="002E5818"/>
    <w:rsid w:val="002E7C56"/>
    <w:rsid w:val="002F3719"/>
    <w:rsid w:val="00300E84"/>
    <w:rsid w:val="0030221E"/>
    <w:rsid w:val="00307B6B"/>
    <w:rsid w:val="003162B2"/>
    <w:rsid w:val="00317DE7"/>
    <w:rsid w:val="003200C5"/>
    <w:rsid w:val="003210FE"/>
    <w:rsid w:val="00334927"/>
    <w:rsid w:val="0033714C"/>
    <w:rsid w:val="00342E93"/>
    <w:rsid w:val="00347A23"/>
    <w:rsid w:val="0035459B"/>
    <w:rsid w:val="003550AA"/>
    <w:rsid w:val="00372E3B"/>
    <w:rsid w:val="00384438"/>
    <w:rsid w:val="00390CE4"/>
    <w:rsid w:val="003A7BCA"/>
    <w:rsid w:val="003B341D"/>
    <w:rsid w:val="003C1907"/>
    <w:rsid w:val="003C60A0"/>
    <w:rsid w:val="003D1DB6"/>
    <w:rsid w:val="003D6B34"/>
    <w:rsid w:val="003D6D03"/>
    <w:rsid w:val="003E71BC"/>
    <w:rsid w:val="003F1C12"/>
    <w:rsid w:val="003F6A3C"/>
    <w:rsid w:val="003F7E19"/>
    <w:rsid w:val="00401FC8"/>
    <w:rsid w:val="004042E9"/>
    <w:rsid w:val="004049C6"/>
    <w:rsid w:val="004201C8"/>
    <w:rsid w:val="004248EF"/>
    <w:rsid w:val="004254B4"/>
    <w:rsid w:val="004335FF"/>
    <w:rsid w:val="0043666D"/>
    <w:rsid w:val="00447329"/>
    <w:rsid w:val="0046209D"/>
    <w:rsid w:val="004742BE"/>
    <w:rsid w:val="00474A9F"/>
    <w:rsid w:val="0047561C"/>
    <w:rsid w:val="00476DDB"/>
    <w:rsid w:val="0048024C"/>
    <w:rsid w:val="004A168A"/>
    <w:rsid w:val="004A1C48"/>
    <w:rsid w:val="004A786E"/>
    <w:rsid w:val="004B0EAB"/>
    <w:rsid w:val="004B1CC1"/>
    <w:rsid w:val="004C0CC2"/>
    <w:rsid w:val="004C6740"/>
    <w:rsid w:val="004C6E82"/>
    <w:rsid w:val="004C7CC6"/>
    <w:rsid w:val="004D00E7"/>
    <w:rsid w:val="004D1E87"/>
    <w:rsid w:val="004D53B3"/>
    <w:rsid w:val="004E3DC2"/>
    <w:rsid w:val="004E605A"/>
    <w:rsid w:val="004F1381"/>
    <w:rsid w:val="004F7B57"/>
    <w:rsid w:val="00504747"/>
    <w:rsid w:val="00507724"/>
    <w:rsid w:val="0050783F"/>
    <w:rsid w:val="00513B2D"/>
    <w:rsid w:val="00526899"/>
    <w:rsid w:val="005276B8"/>
    <w:rsid w:val="00531E5D"/>
    <w:rsid w:val="0053222C"/>
    <w:rsid w:val="00542C70"/>
    <w:rsid w:val="00544B90"/>
    <w:rsid w:val="00546046"/>
    <w:rsid w:val="00556A1A"/>
    <w:rsid w:val="0055749B"/>
    <w:rsid w:val="0056362C"/>
    <w:rsid w:val="0056633B"/>
    <w:rsid w:val="00567B7A"/>
    <w:rsid w:val="00572428"/>
    <w:rsid w:val="00582919"/>
    <w:rsid w:val="005913E9"/>
    <w:rsid w:val="00592819"/>
    <w:rsid w:val="005932EF"/>
    <w:rsid w:val="005A2400"/>
    <w:rsid w:val="005A241D"/>
    <w:rsid w:val="005B59D1"/>
    <w:rsid w:val="005B7653"/>
    <w:rsid w:val="005B7DFA"/>
    <w:rsid w:val="005C02F8"/>
    <w:rsid w:val="005C3A07"/>
    <w:rsid w:val="005C47ED"/>
    <w:rsid w:val="005C5B94"/>
    <w:rsid w:val="005C75F5"/>
    <w:rsid w:val="005D1706"/>
    <w:rsid w:val="005D5F73"/>
    <w:rsid w:val="005E142A"/>
    <w:rsid w:val="005E41E0"/>
    <w:rsid w:val="005F5DE4"/>
    <w:rsid w:val="005F6767"/>
    <w:rsid w:val="00606F75"/>
    <w:rsid w:val="0062277A"/>
    <w:rsid w:val="00625AB1"/>
    <w:rsid w:val="006401C8"/>
    <w:rsid w:val="006403CC"/>
    <w:rsid w:val="00640494"/>
    <w:rsid w:val="006435D1"/>
    <w:rsid w:val="006447AE"/>
    <w:rsid w:val="0064606A"/>
    <w:rsid w:val="00664B56"/>
    <w:rsid w:val="0066589E"/>
    <w:rsid w:val="006663F2"/>
    <w:rsid w:val="006759F3"/>
    <w:rsid w:val="00677036"/>
    <w:rsid w:val="006816B7"/>
    <w:rsid w:val="006824FD"/>
    <w:rsid w:val="006A0909"/>
    <w:rsid w:val="006A52CE"/>
    <w:rsid w:val="006A6BB7"/>
    <w:rsid w:val="006B7AEF"/>
    <w:rsid w:val="006C33B8"/>
    <w:rsid w:val="006E6CA7"/>
    <w:rsid w:val="006E76F8"/>
    <w:rsid w:val="006F2D82"/>
    <w:rsid w:val="006F2DB9"/>
    <w:rsid w:val="006F5BBA"/>
    <w:rsid w:val="00700BF8"/>
    <w:rsid w:val="007021DE"/>
    <w:rsid w:val="00704CC3"/>
    <w:rsid w:val="007050FA"/>
    <w:rsid w:val="00707957"/>
    <w:rsid w:val="00720266"/>
    <w:rsid w:val="00720EED"/>
    <w:rsid w:val="007231FB"/>
    <w:rsid w:val="007331D9"/>
    <w:rsid w:val="00735E0B"/>
    <w:rsid w:val="0074130B"/>
    <w:rsid w:val="0074246D"/>
    <w:rsid w:val="00743A67"/>
    <w:rsid w:val="00747C76"/>
    <w:rsid w:val="00752B09"/>
    <w:rsid w:val="00753B83"/>
    <w:rsid w:val="00755494"/>
    <w:rsid w:val="00762BB8"/>
    <w:rsid w:val="0077421C"/>
    <w:rsid w:val="00777F33"/>
    <w:rsid w:val="00781E95"/>
    <w:rsid w:val="00787C53"/>
    <w:rsid w:val="007967D8"/>
    <w:rsid w:val="007B1BEA"/>
    <w:rsid w:val="007B4B01"/>
    <w:rsid w:val="007B4EBE"/>
    <w:rsid w:val="007B69DA"/>
    <w:rsid w:val="007C0F5F"/>
    <w:rsid w:val="007C317C"/>
    <w:rsid w:val="007D0EB2"/>
    <w:rsid w:val="007D29C7"/>
    <w:rsid w:val="007D5170"/>
    <w:rsid w:val="007D73B5"/>
    <w:rsid w:val="007F0344"/>
    <w:rsid w:val="007F327A"/>
    <w:rsid w:val="00803590"/>
    <w:rsid w:val="00811C60"/>
    <w:rsid w:val="00812501"/>
    <w:rsid w:val="00826414"/>
    <w:rsid w:val="00831472"/>
    <w:rsid w:val="00864A08"/>
    <w:rsid w:val="00866E5B"/>
    <w:rsid w:val="00872E79"/>
    <w:rsid w:val="00873720"/>
    <w:rsid w:val="00876506"/>
    <w:rsid w:val="00876B1D"/>
    <w:rsid w:val="00877081"/>
    <w:rsid w:val="0087715A"/>
    <w:rsid w:val="00885187"/>
    <w:rsid w:val="00885484"/>
    <w:rsid w:val="00895126"/>
    <w:rsid w:val="008C1FA8"/>
    <w:rsid w:val="008C749A"/>
    <w:rsid w:val="008D1315"/>
    <w:rsid w:val="008D2A15"/>
    <w:rsid w:val="008D4527"/>
    <w:rsid w:val="008E3E9E"/>
    <w:rsid w:val="008F4509"/>
    <w:rsid w:val="008F64F9"/>
    <w:rsid w:val="008F77F6"/>
    <w:rsid w:val="00900EC4"/>
    <w:rsid w:val="00904CCD"/>
    <w:rsid w:val="00912D26"/>
    <w:rsid w:val="00912EB4"/>
    <w:rsid w:val="009145AB"/>
    <w:rsid w:val="00917855"/>
    <w:rsid w:val="00924C58"/>
    <w:rsid w:val="00924E8A"/>
    <w:rsid w:val="009259AB"/>
    <w:rsid w:val="00935036"/>
    <w:rsid w:val="00943184"/>
    <w:rsid w:val="009523D6"/>
    <w:rsid w:val="00954351"/>
    <w:rsid w:val="00967076"/>
    <w:rsid w:val="00975A5F"/>
    <w:rsid w:val="009831B2"/>
    <w:rsid w:val="00987ABA"/>
    <w:rsid w:val="00987E79"/>
    <w:rsid w:val="00996D18"/>
    <w:rsid w:val="009A1170"/>
    <w:rsid w:val="009C0C97"/>
    <w:rsid w:val="009C1BE6"/>
    <w:rsid w:val="009C2ADC"/>
    <w:rsid w:val="009C2D49"/>
    <w:rsid w:val="009C5950"/>
    <w:rsid w:val="009C78C7"/>
    <w:rsid w:val="009E3E4B"/>
    <w:rsid w:val="009F04C3"/>
    <w:rsid w:val="009F1C72"/>
    <w:rsid w:val="009F4F30"/>
    <w:rsid w:val="009F67E1"/>
    <w:rsid w:val="00A00893"/>
    <w:rsid w:val="00A04D3F"/>
    <w:rsid w:val="00A125C9"/>
    <w:rsid w:val="00A30E33"/>
    <w:rsid w:val="00A32CCF"/>
    <w:rsid w:val="00A35A60"/>
    <w:rsid w:val="00A46B55"/>
    <w:rsid w:val="00A47547"/>
    <w:rsid w:val="00A50E49"/>
    <w:rsid w:val="00A55C61"/>
    <w:rsid w:val="00A57D76"/>
    <w:rsid w:val="00A612D8"/>
    <w:rsid w:val="00A71418"/>
    <w:rsid w:val="00A912F4"/>
    <w:rsid w:val="00A92BBD"/>
    <w:rsid w:val="00A960C7"/>
    <w:rsid w:val="00A96AF1"/>
    <w:rsid w:val="00AA021D"/>
    <w:rsid w:val="00AA34DA"/>
    <w:rsid w:val="00AA7D99"/>
    <w:rsid w:val="00AB2E84"/>
    <w:rsid w:val="00AB6E9B"/>
    <w:rsid w:val="00AB768A"/>
    <w:rsid w:val="00AB768F"/>
    <w:rsid w:val="00AB7E35"/>
    <w:rsid w:val="00AC36E4"/>
    <w:rsid w:val="00AC6837"/>
    <w:rsid w:val="00AD122D"/>
    <w:rsid w:val="00AD1877"/>
    <w:rsid w:val="00AD7B7E"/>
    <w:rsid w:val="00AF486D"/>
    <w:rsid w:val="00AF52AB"/>
    <w:rsid w:val="00AF5814"/>
    <w:rsid w:val="00AF7C7E"/>
    <w:rsid w:val="00B131D6"/>
    <w:rsid w:val="00B14669"/>
    <w:rsid w:val="00B220F1"/>
    <w:rsid w:val="00B22ADC"/>
    <w:rsid w:val="00B22C13"/>
    <w:rsid w:val="00B35B2C"/>
    <w:rsid w:val="00B36193"/>
    <w:rsid w:val="00B3750F"/>
    <w:rsid w:val="00B461D1"/>
    <w:rsid w:val="00B461F2"/>
    <w:rsid w:val="00B57842"/>
    <w:rsid w:val="00B65DEB"/>
    <w:rsid w:val="00B671A6"/>
    <w:rsid w:val="00B73060"/>
    <w:rsid w:val="00B82144"/>
    <w:rsid w:val="00B83009"/>
    <w:rsid w:val="00B841EE"/>
    <w:rsid w:val="00BA7AF1"/>
    <w:rsid w:val="00BB31C2"/>
    <w:rsid w:val="00BB41E9"/>
    <w:rsid w:val="00BC26DF"/>
    <w:rsid w:val="00BD100E"/>
    <w:rsid w:val="00BD174B"/>
    <w:rsid w:val="00BD4CF8"/>
    <w:rsid w:val="00BF1081"/>
    <w:rsid w:val="00C01703"/>
    <w:rsid w:val="00C03B0C"/>
    <w:rsid w:val="00C20042"/>
    <w:rsid w:val="00C25900"/>
    <w:rsid w:val="00C26418"/>
    <w:rsid w:val="00C33BE3"/>
    <w:rsid w:val="00C424DF"/>
    <w:rsid w:val="00C438AE"/>
    <w:rsid w:val="00C43EC7"/>
    <w:rsid w:val="00C47B40"/>
    <w:rsid w:val="00C54781"/>
    <w:rsid w:val="00C61B7F"/>
    <w:rsid w:val="00C81721"/>
    <w:rsid w:val="00C87E39"/>
    <w:rsid w:val="00C908A7"/>
    <w:rsid w:val="00C91509"/>
    <w:rsid w:val="00C979EC"/>
    <w:rsid w:val="00CA3495"/>
    <w:rsid w:val="00CA61A8"/>
    <w:rsid w:val="00CB1892"/>
    <w:rsid w:val="00CB42C9"/>
    <w:rsid w:val="00CC3261"/>
    <w:rsid w:val="00CD10E2"/>
    <w:rsid w:val="00CE3C99"/>
    <w:rsid w:val="00CF4113"/>
    <w:rsid w:val="00CF494F"/>
    <w:rsid w:val="00CF561A"/>
    <w:rsid w:val="00CF7CF7"/>
    <w:rsid w:val="00D007C7"/>
    <w:rsid w:val="00D01E1B"/>
    <w:rsid w:val="00D03201"/>
    <w:rsid w:val="00D0334A"/>
    <w:rsid w:val="00D27F54"/>
    <w:rsid w:val="00D31246"/>
    <w:rsid w:val="00D3230C"/>
    <w:rsid w:val="00D37AC4"/>
    <w:rsid w:val="00D37CC6"/>
    <w:rsid w:val="00D4329C"/>
    <w:rsid w:val="00D612BB"/>
    <w:rsid w:val="00D63CBF"/>
    <w:rsid w:val="00D64187"/>
    <w:rsid w:val="00D67150"/>
    <w:rsid w:val="00D75405"/>
    <w:rsid w:val="00D8647C"/>
    <w:rsid w:val="00DA30F3"/>
    <w:rsid w:val="00DE1C18"/>
    <w:rsid w:val="00DE2DF4"/>
    <w:rsid w:val="00DF4D75"/>
    <w:rsid w:val="00E01C83"/>
    <w:rsid w:val="00E0562A"/>
    <w:rsid w:val="00E059C1"/>
    <w:rsid w:val="00E0672C"/>
    <w:rsid w:val="00E16F1F"/>
    <w:rsid w:val="00E328C9"/>
    <w:rsid w:val="00E45644"/>
    <w:rsid w:val="00E46065"/>
    <w:rsid w:val="00E50E5A"/>
    <w:rsid w:val="00E51C84"/>
    <w:rsid w:val="00E5753F"/>
    <w:rsid w:val="00E617DB"/>
    <w:rsid w:val="00E8270F"/>
    <w:rsid w:val="00E878EF"/>
    <w:rsid w:val="00E92D8A"/>
    <w:rsid w:val="00E97065"/>
    <w:rsid w:val="00EB4351"/>
    <w:rsid w:val="00EC06F8"/>
    <w:rsid w:val="00EC407C"/>
    <w:rsid w:val="00ED074E"/>
    <w:rsid w:val="00ED3FE4"/>
    <w:rsid w:val="00ED523D"/>
    <w:rsid w:val="00EE3A58"/>
    <w:rsid w:val="00EF1775"/>
    <w:rsid w:val="00F02F1F"/>
    <w:rsid w:val="00F07201"/>
    <w:rsid w:val="00F226E8"/>
    <w:rsid w:val="00F30FBF"/>
    <w:rsid w:val="00F4734A"/>
    <w:rsid w:val="00F4759F"/>
    <w:rsid w:val="00F51539"/>
    <w:rsid w:val="00F51F01"/>
    <w:rsid w:val="00F548A3"/>
    <w:rsid w:val="00F5659A"/>
    <w:rsid w:val="00F62F43"/>
    <w:rsid w:val="00F63EB4"/>
    <w:rsid w:val="00F65FE8"/>
    <w:rsid w:val="00F66233"/>
    <w:rsid w:val="00F8181F"/>
    <w:rsid w:val="00F961C7"/>
    <w:rsid w:val="00FA5A77"/>
    <w:rsid w:val="00FB745F"/>
    <w:rsid w:val="00FD57F6"/>
    <w:rsid w:val="00FE2A58"/>
    <w:rsid w:val="00FF61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3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9D"/>
  </w:style>
  <w:style w:type="paragraph" w:styleId="Heading1">
    <w:name w:val="heading 1"/>
    <w:basedOn w:val="Normal"/>
    <w:next w:val="Normal"/>
    <w:link w:val="Heading1Char"/>
    <w:uiPriority w:val="9"/>
    <w:qFormat/>
    <w:rsid w:val="00BD174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BD17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06F7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76B1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076"/>
    <w:pPr>
      <w:ind w:left="720"/>
      <w:contextualSpacing/>
    </w:pPr>
  </w:style>
  <w:style w:type="character" w:styleId="FootnoteReference">
    <w:name w:val="footnote reference"/>
    <w:aliases w:val="ftref,de nota al pie,(NECG) Footnote Reference,16 Point,Superscript 6 Point"/>
    <w:uiPriority w:val="99"/>
    <w:rsid w:val="005C5B94"/>
    <w:rPr>
      <w:rFonts w:ascii="Book Antiqua" w:hAnsi="Book Antiqua"/>
      <w:sz w:val="24"/>
      <w:vertAlign w:val="superscript"/>
    </w:rPr>
  </w:style>
  <w:style w:type="paragraph" w:styleId="NoSpacing">
    <w:name w:val="No Spacing"/>
    <w:link w:val="NoSpacingChar"/>
    <w:uiPriority w:val="1"/>
    <w:qFormat/>
    <w:rsid w:val="005C5B94"/>
    <w:pPr>
      <w:spacing w:after="0" w:line="240" w:lineRule="auto"/>
    </w:pPr>
  </w:style>
  <w:style w:type="paragraph" w:styleId="FootnoteText">
    <w:name w:val="footnote text"/>
    <w:aliases w:val="FN,Geneva 9,Font: Geneva 9,Boston 10,f,Footnote Text Char Char Char Char Char,Footnote Text Char Char Char Char Char Char,(NECG) Footnote Text Char Char Char,FOOTNOTES,fn,single space,footnote text Char,footnote text Char Char Char Char"/>
    <w:basedOn w:val="Normal"/>
    <w:link w:val="FootnoteTextChar"/>
    <w:uiPriority w:val="99"/>
    <w:unhideWhenUsed/>
    <w:rsid w:val="005C5B94"/>
    <w:pPr>
      <w:spacing w:after="0" w:line="240" w:lineRule="auto"/>
    </w:pPr>
    <w:rPr>
      <w:sz w:val="20"/>
      <w:szCs w:val="20"/>
    </w:rPr>
  </w:style>
  <w:style w:type="character" w:customStyle="1" w:styleId="FootnoteTextChar">
    <w:name w:val="Footnote Text Char"/>
    <w:aliases w:val="FN Char,Geneva 9 Char,Font: Geneva 9 Char,Boston 10 Char,f Char,Footnote Text Char Char Char Char Char Char1,Footnote Text Char Char Char Char Char Char Char,(NECG) Footnote Text Char Char Char Char,FOOTNOTES Char,fn Char"/>
    <w:basedOn w:val="DefaultParagraphFont"/>
    <w:link w:val="FootnoteText"/>
    <w:uiPriority w:val="99"/>
    <w:rsid w:val="005C5B94"/>
    <w:rPr>
      <w:sz w:val="20"/>
      <w:szCs w:val="20"/>
    </w:rPr>
  </w:style>
  <w:style w:type="character" w:customStyle="1" w:styleId="NoSpacingChar">
    <w:name w:val="No Spacing Char"/>
    <w:basedOn w:val="DefaultParagraphFont"/>
    <w:link w:val="NoSpacing"/>
    <w:uiPriority w:val="1"/>
    <w:rsid w:val="005C5B94"/>
  </w:style>
  <w:style w:type="paragraph" w:customStyle="1" w:styleId="Default">
    <w:name w:val="Default"/>
    <w:rsid w:val="0056633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A6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C53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932EF"/>
    <w:rPr>
      <w:sz w:val="16"/>
      <w:szCs w:val="16"/>
    </w:rPr>
  </w:style>
  <w:style w:type="paragraph" w:styleId="CommentText">
    <w:name w:val="annotation text"/>
    <w:basedOn w:val="Normal"/>
    <w:link w:val="CommentTextChar"/>
    <w:uiPriority w:val="99"/>
    <w:semiHidden/>
    <w:unhideWhenUsed/>
    <w:rsid w:val="005932EF"/>
    <w:pPr>
      <w:spacing w:line="240" w:lineRule="auto"/>
    </w:pPr>
    <w:rPr>
      <w:sz w:val="20"/>
      <w:szCs w:val="20"/>
    </w:rPr>
  </w:style>
  <w:style w:type="character" w:customStyle="1" w:styleId="CommentTextChar">
    <w:name w:val="Comment Text Char"/>
    <w:basedOn w:val="DefaultParagraphFont"/>
    <w:link w:val="CommentText"/>
    <w:uiPriority w:val="99"/>
    <w:semiHidden/>
    <w:rsid w:val="005932EF"/>
    <w:rPr>
      <w:sz w:val="20"/>
      <w:szCs w:val="20"/>
    </w:rPr>
  </w:style>
  <w:style w:type="paragraph" w:styleId="CommentSubject">
    <w:name w:val="annotation subject"/>
    <w:basedOn w:val="CommentText"/>
    <w:next w:val="CommentText"/>
    <w:link w:val="CommentSubjectChar"/>
    <w:uiPriority w:val="99"/>
    <w:semiHidden/>
    <w:unhideWhenUsed/>
    <w:rsid w:val="005932EF"/>
    <w:rPr>
      <w:b/>
      <w:bCs/>
    </w:rPr>
  </w:style>
  <w:style w:type="character" w:customStyle="1" w:styleId="CommentSubjectChar">
    <w:name w:val="Comment Subject Char"/>
    <w:basedOn w:val="CommentTextChar"/>
    <w:link w:val="CommentSubject"/>
    <w:uiPriority w:val="99"/>
    <w:semiHidden/>
    <w:rsid w:val="005932EF"/>
    <w:rPr>
      <w:b/>
      <w:bCs/>
      <w:sz w:val="20"/>
      <w:szCs w:val="20"/>
    </w:rPr>
  </w:style>
  <w:style w:type="paragraph" w:styleId="BalloonText">
    <w:name w:val="Balloon Text"/>
    <w:basedOn w:val="Normal"/>
    <w:link w:val="BalloonTextChar"/>
    <w:uiPriority w:val="99"/>
    <w:semiHidden/>
    <w:unhideWhenUsed/>
    <w:rsid w:val="0059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2EF"/>
    <w:rPr>
      <w:rFonts w:ascii="Tahoma" w:hAnsi="Tahoma" w:cs="Tahoma"/>
      <w:sz w:val="16"/>
      <w:szCs w:val="16"/>
    </w:rPr>
  </w:style>
  <w:style w:type="character" w:styleId="Hyperlink">
    <w:name w:val="Hyperlink"/>
    <w:uiPriority w:val="99"/>
    <w:rsid w:val="000420CC"/>
    <w:rPr>
      <w:rFonts w:cs="Times New Roman"/>
      <w:color w:val="0000FF"/>
      <w:u w:val="single"/>
    </w:rPr>
  </w:style>
  <w:style w:type="paragraph" w:styleId="Revision">
    <w:name w:val="Revision"/>
    <w:hidden/>
    <w:uiPriority w:val="99"/>
    <w:semiHidden/>
    <w:rsid w:val="006C33B8"/>
    <w:pPr>
      <w:spacing w:after="0" w:line="240" w:lineRule="auto"/>
    </w:pPr>
  </w:style>
  <w:style w:type="character" w:styleId="Emphasis">
    <w:name w:val="Emphasis"/>
    <w:basedOn w:val="DefaultParagraphFont"/>
    <w:uiPriority w:val="20"/>
    <w:qFormat/>
    <w:rsid w:val="00BC26DF"/>
    <w:rPr>
      <w:b/>
      <w:bCs/>
      <w:i w:val="0"/>
      <w:iCs w:val="0"/>
    </w:rPr>
  </w:style>
  <w:style w:type="character" w:customStyle="1" w:styleId="st1">
    <w:name w:val="st1"/>
    <w:basedOn w:val="DefaultParagraphFont"/>
    <w:rsid w:val="00BC26DF"/>
  </w:style>
  <w:style w:type="paragraph" w:styleId="Footer">
    <w:name w:val="footer"/>
    <w:basedOn w:val="Normal"/>
    <w:link w:val="FooterChar"/>
    <w:uiPriority w:val="99"/>
    <w:unhideWhenUsed/>
    <w:rsid w:val="008951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5126"/>
  </w:style>
  <w:style w:type="character" w:styleId="PageNumber">
    <w:name w:val="page number"/>
    <w:basedOn w:val="DefaultParagraphFont"/>
    <w:uiPriority w:val="99"/>
    <w:semiHidden/>
    <w:unhideWhenUsed/>
    <w:rsid w:val="00895126"/>
  </w:style>
  <w:style w:type="character" w:customStyle="1" w:styleId="Heading1Char">
    <w:name w:val="Heading 1 Char"/>
    <w:basedOn w:val="DefaultParagraphFont"/>
    <w:link w:val="Heading1"/>
    <w:uiPriority w:val="9"/>
    <w:rsid w:val="00BD174B"/>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BD174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06F75"/>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B730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3060"/>
  </w:style>
  <w:style w:type="character" w:customStyle="1" w:styleId="Heading4Char">
    <w:name w:val="Heading 4 Char"/>
    <w:basedOn w:val="DefaultParagraphFont"/>
    <w:link w:val="Heading4"/>
    <w:uiPriority w:val="9"/>
    <w:semiHidden/>
    <w:rsid w:val="00876B1D"/>
    <w:rPr>
      <w:rFonts w:asciiTheme="majorHAnsi" w:eastAsiaTheme="majorEastAsia" w:hAnsiTheme="majorHAnsi" w:cstheme="majorBidi"/>
      <w:b/>
      <w:bCs/>
      <w:i/>
      <w:iCs/>
      <w:color w:val="5B9BD5" w:themeColor="accent1"/>
    </w:rPr>
  </w:style>
  <w:style w:type="paragraph" w:styleId="Title">
    <w:name w:val="Title"/>
    <w:basedOn w:val="Normal"/>
    <w:next w:val="Normal"/>
    <w:link w:val="TitleChar"/>
    <w:uiPriority w:val="10"/>
    <w:qFormat/>
    <w:rsid w:val="00876B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876B1D"/>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Title"/>
    <w:next w:val="Normal"/>
    <w:link w:val="SubtitleChar"/>
    <w:qFormat/>
    <w:rsid w:val="00876B1D"/>
    <w:pPr>
      <w:pBdr>
        <w:bottom w:val="none" w:sz="0" w:space="0" w:color="auto"/>
      </w:pBdr>
      <w:spacing w:before="200" w:after="60"/>
      <w:contextualSpacing w:val="0"/>
      <w:outlineLvl w:val="1"/>
    </w:pPr>
    <w:rPr>
      <w:rFonts w:ascii="Calibri" w:eastAsia="Times New Roman" w:hAnsi="Calibri" w:cs="Times New Roman"/>
      <w:color w:val="587E36"/>
      <w:spacing w:val="0"/>
      <w:kern w:val="0"/>
      <w:sz w:val="32"/>
      <w:szCs w:val="24"/>
      <w:lang w:val="en-GB"/>
    </w:rPr>
  </w:style>
  <w:style w:type="character" w:customStyle="1" w:styleId="SubtitleChar">
    <w:name w:val="Subtitle Char"/>
    <w:basedOn w:val="DefaultParagraphFont"/>
    <w:link w:val="Subtitle"/>
    <w:rsid w:val="00876B1D"/>
    <w:rPr>
      <w:rFonts w:ascii="Calibri" w:eastAsia="Times New Roman" w:hAnsi="Calibri" w:cs="Times New Roman"/>
      <w:color w:val="587E36"/>
      <w:sz w:val="32"/>
      <w:szCs w:val="24"/>
    </w:rPr>
  </w:style>
  <w:style w:type="paragraph" w:customStyle="1" w:styleId="Institution">
    <w:name w:val="Institution"/>
    <w:basedOn w:val="Normal"/>
    <w:qFormat/>
    <w:rsid w:val="00876B1D"/>
    <w:pPr>
      <w:spacing w:after="0" w:line="240" w:lineRule="auto"/>
    </w:pPr>
    <w:rPr>
      <w:rFonts w:ascii="Calibri" w:eastAsia="Times New Roman" w:hAnsi="Calibri" w:cs="Arial"/>
      <w:color w:val="587E36"/>
      <w:sz w:val="28"/>
      <w:szCs w:val="32"/>
    </w:rPr>
  </w:style>
  <w:style w:type="paragraph" w:customStyle="1" w:styleId="Project">
    <w:name w:val="Project"/>
    <w:basedOn w:val="Normal"/>
    <w:qFormat/>
    <w:rsid w:val="00876B1D"/>
    <w:pPr>
      <w:spacing w:after="0" w:line="240" w:lineRule="auto"/>
    </w:pPr>
    <w:rPr>
      <w:rFonts w:ascii="Calibri" w:eastAsia="Times New Roman" w:hAnsi="Calibri" w:cs="Times New Roman"/>
      <w:i/>
      <w:color w:val="587E36"/>
      <w:sz w:val="24"/>
      <w:szCs w:val="20"/>
    </w:rPr>
  </w:style>
  <w:style w:type="paragraph" w:styleId="Date">
    <w:name w:val="Date"/>
    <w:basedOn w:val="Normal"/>
    <w:next w:val="Normal"/>
    <w:link w:val="DateChar"/>
    <w:qFormat/>
    <w:rsid w:val="00876B1D"/>
    <w:pPr>
      <w:spacing w:after="0" w:line="240" w:lineRule="auto"/>
    </w:pPr>
    <w:rPr>
      <w:rFonts w:ascii="Calibri" w:eastAsia="Times New Roman" w:hAnsi="Calibri" w:cs="Times New Roman"/>
      <w:b/>
      <w:color w:val="587E36"/>
      <w:sz w:val="24"/>
    </w:rPr>
  </w:style>
  <w:style w:type="character" w:customStyle="1" w:styleId="DateChar">
    <w:name w:val="Date Char"/>
    <w:basedOn w:val="DefaultParagraphFont"/>
    <w:link w:val="Date"/>
    <w:rsid w:val="00876B1D"/>
    <w:rPr>
      <w:rFonts w:ascii="Calibri" w:eastAsia="Times New Roman" w:hAnsi="Calibri" w:cs="Times New Roman"/>
      <w:b/>
      <w:color w:val="587E36"/>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9D"/>
  </w:style>
  <w:style w:type="paragraph" w:styleId="Heading1">
    <w:name w:val="heading 1"/>
    <w:basedOn w:val="Normal"/>
    <w:next w:val="Normal"/>
    <w:link w:val="Heading1Char"/>
    <w:uiPriority w:val="9"/>
    <w:qFormat/>
    <w:rsid w:val="00BD174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BD17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06F7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76B1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076"/>
    <w:pPr>
      <w:ind w:left="720"/>
      <w:contextualSpacing/>
    </w:pPr>
  </w:style>
  <w:style w:type="character" w:styleId="FootnoteReference">
    <w:name w:val="footnote reference"/>
    <w:aliases w:val="ftref,de nota al pie,(NECG) Footnote Reference,16 Point,Superscript 6 Point"/>
    <w:uiPriority w:val="99"/>
    <w:rsid w:val="005C5B94"/>
    <w:rPr>
      <w:rFonts w:ascii="Book Antiqua" w:hAnsi="Book Antiqua"/>
      <w:sz w:val="24"/>
      <w:vertAlign w:val="superscript"/>
    </w:rPr>
  </w:style>
  <w:style w:type="paragraph" w:styleId="NoSpacing">
    <w:name w:val="No Spacing"/>
    <w:link w:val="NoSpacingChar"/>
    <w:uiPriority w:val="1"/>
    <w:qFormat/>
    <w:rsid w:val="005C5B94"/>
    <w:pPr>
      <w:spacing w:after="0" w:line="240" w:lineRule="auto"/>
    </w:pPr>
  </w:style>
  <w:style w:type="paragraph" w:styleId="FootnoteText">
    <w:name w:val="footnote text"/>
    <w:aliases w:val="FN,Geneva 9,Font: Geneva 9,Boston 10,f,Footnote Text Char Char Char Char Char,Footnote Text Char Char Char Char Char Char,(NECG) Footnote Text Char Char Char,FOOTNOTES,fn,single space,footnote text Char,footnote text Char Char Char Char"/>
    <w:basedOn w:val="Normal"/>
    <w:link w:val="FootnoteTextChar"/>
    <w:uiPriority w:val="99"/>
    <w:unhideWhenUsed/>
    <w:rsid w:val="005C5B94"/>
    <w:pPr>
      <w:spacing w:after="0" w:line="240" w:lineRule="auto"/>
    </w:pPr>
    <w:rPr>
      <w:sz w:val="20"/>
      <w:szCs w:val="20"/>
    </w:rPr>
  </w:style>
  <w:style w:type="character" w:customStyle="1" w:styleId="FootnoteTextChar">
    <w:name w:val="Footnote Text Char"/>
    <w:aliases w:val="FN Char,Geneva 9 Char,Font: Geneva 9 Char,Boston 10 Char,f Char,Footnote Text Char Char Char Char Char Char1,Footnote Text Char Char Char Char Char Char Char,(NECG) Footnote Text Char Char Char Char,FOOTNOTES Char,fn Char"/>
    <w:basedOn w:val="DefaultParagraphFont"/>
    <w:link w:val="FootnoteText"/>
    <w:uiPriority w:val="99"/>
    <w:rsid w:val="005C5B94"/>
    <w:rPr>
      <w:sz w:val="20"/>
      <w:szCs w:val="20"/>
    </w:rPr>
  </w:style>
  <w:style w:type="character" w:customStyle="1" w:styleId="NoSpacingChar">
    <w:name w:val="No Spacing Char"/>
    <w:basedOn w:val="DefaultParagraphFont"/>
    <w:link w:val="NoSpacing"/>
    <w:uiPriority w:val="1"/>
    <w:rsid w:val="005C5B94"/>
  </w:style>
  <w:style w:type="paragraph" w:customStyle="1" w:styleId="Default">
    <w:name w:val="Default"/>
    <w:rsid w:val="0056633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A6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C53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932EF"/>
    <w:rPr>
      <w:sz w:val="16"/>
      <w:szCs w:val="16"/>
    </w:rPr>
  </w:style>
  <w:style w:type="paragraph" w:styleId="CommentText">
    <w:name w:val="annotation text"/>
    <w:basedOn w:val="Normal"/>
    <w:link w:val="CommentTextChar"/>
    <w:uiPriority w:val="99"/>
    <w:semiHidden/>
    <w:unhideWhenUsed/>
    <w:rsid w:val="005932EF"/>
    <w:pPr>
      <w:spacing w:line="240" w:lineRule="auto"/>
    </w:pPr>
    <w:rPr>
      <w:sz w:val="20"/>
      <w:szCs w:val="20"/>
    </w:rPr>
  </w:style>
  <w:style w:type="character" w:customStyle="1" w:styleId="CommentTextChar">
    <w:name w:val="Comment Text Char"/>
    <w:basedOn w:val="DefaultParagraphFont"/>
    <w:link w:val="CommentText"/>
    <w:uiPriority w:val="99"/>
    <w:semiHidden/>
    <w:rsid w:val="005932EF"/>
    <w:rPr>
      <w:sz w:val="20"/>
      <w:szCs w:val="20"/>
    </w:rPr>
  </w:style>
  <w:style w:type="paragraph" w:styleId="CommentSubject">
    <w:name w:val="annotation subject"/>
    <w:basedOn w:val="CommentText"/>
    <w:next w:val="CommentText"/>
    <w:link w:val="CommentSubjectChar"/>
    <w:uiPriority w:val="99"/>
    <w:semiHidden/>
    <w:unhideWhenUsed/>
    <w:rsid w:val="005932EF"/>
    <w:rPr>
      <w:b/>
      <w:bCs/>
    </w:rPr>
  </w:style>
  <w:style w:type="character" w:customStyle="1" w:styleId="CommentSubjectChar">
    <w:name w:val="Comment Subject Char"/>
    <w:basedOn w:val="CommentTextChar"/>
    <w:link w:val="CommentSubject"/>
    <w:uiPriority w:val="99"/>
    <w:semiHidden/>
    <w:rsid w:val="005932EF"/>
    <w:rPr>
      <w:b/>
      <w:bCs/>
      <w:sz w:val="20"/>
      <w:szCs w:val="20"/>
    </w:rPr>
  </w:style>
  <w:style w:type="paragraph" w:styleId="BalloonText">
    <w:name w:val="Balloon Text"/>
    <w:basedOn w:val="Normal"/>
    <w:link w:val="BalloonTextChar"/>
    <w:uiPriority w:val="99"/>
    <w:semiHidden/>
    <w:unhideWhenUsed/>
    <w:rsid w:val="0059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2EF"/>
    <w:rPr>
      <w:rFonts w:ascii="Tahoma" w:hAnsi="Tahoma" w:cs="Tahoma"/>
      <w:sz w:val="16"/>
      <w:szCs w:val="16"/>
    </w:rPr>
  </w:style>
  <w:style w:type="character" w:styleId="Hyperlink">
    <w:name w:val="Hyperlink"/>
    <w:uiPriority w:val="99"/>
    <w:rsid w:val="000420CC"/>
    <w:rPr>
      <w:rFonts w:cs="Times New Roman"/>
      <w:color w:val="0000FF"/>
      <w:u w:val="single"/>
    </w:rPr>
  </w:style>
  <w:style w:type="paragraph" w:styleId="Revision">
    <w:name w:val="Revision"/>
    <w:hidden/>
    <w:uiPriority w:val="99"/>
    <w:semiHidden/>
    <w:rsid w:val="006C33B8"/>
    <w:pPr>
      <w:spacing w:after="0" w:line="240" w:lineRule="auto"/>
    </w:pPr>
  </w:style>
  <w:style w:type="character" w:styleId="Emphasis">
    <w:name w:val="Emphasis"/>
    <w:basedOn w:val="DefaultParagraphFont"/>
    <w:uiPriority w:val="20"/>
    <w:qFormat/>
    <w:rsid w:val="00BC26DF"/>
    <w:rPr>
      <w:b/>
      <w:bCs/>
      <w:i w:val="0"/>
      <w:iCs w:val="0"/>
    </w:rPr>
  </w:style>
  <w:style w:type="character" w:customStyle="1" w:styleId="st1">
    <w:name w:val="st1"/>
    <w:basedOn w:val="DefaultParagraphFont"/>
    <w:rsid w:val="00BC26DF"/>
  </w:style>
  <w:style w:type="paragraph" w:styleId="Footer">
    <w:name w:val="footer"/>
    <w:basedOn w:val="Normal"/>
    <w:link w:val="FooterChar"/>
    <w:uiPriority w:val="99"/>
    <w:unhideWhenUsed/>
    <w:rsid w:val="008951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5126"/>
  </w:style>
  <w:style w:type="character" w:styleId="PageNumber">
    <w:name w:val="page number"/>
    <w:basedOn w:val="DefaultParagraphFont"/>
    <w:uiPriority w:val="99"/>
    <w:semiHidden/>
    <w:unhideWhenUsed/>
    <w:rsid w:val="00895126"/>
  </w:style>
  <w:style w:type="character" w:customStyle="1" w:styleId="Heading1Char">
    <w:name w:val="Heading 1 Char"/>
    <w:basedOn w:val="DefaultParagraphFont"/>
    <w:link w:val="Heading1"/>
    <w:uiPriority w:val="9"/>
    <w:rsid w:val="00BD174B"/>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BD174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06F75"/>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B730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3060"/>
  </w:style>
  <w:style w:type="character" w:customStyle="1" w:styleId="Heading4Char">
    <w:name w:val="Heading 4 Char"/>
    <w:basedOn w:val="DefaultParagraphFont"/>
    <w:link w:val="Heading4"/>
    <w:uiPriority w:val="9"/>
    <w:semiHidden/>
    <w:rsid w:val="00876B1D"/>
    <w:rPr>
      <w:rFonts w:asciiTheme="majorHAnsi" w:eastAsiaTheme="majorEastAsia" w:hAnsiTheme="majorHAnsi" w:cstheme="majorBidi"/>
      <w:b/>
      <w:bCs/>
      <w:i/>
      <w:iCs/>
      <w:color w:val="5B9BD5" w:themeColor="accent1"/>
    </w:rPr>
  </w:style>
  <w:style w:type="paragraph" w:styleId="Title">
    <w:name w:val="Title"/>
    <w:basedOn w:val="Normal"/>
    <w:next w:val="Normal"/>
    <w:link w:val="TitleChar"/>
    <w:uiPriority w:val="10"/>
    <w:qFormat/>
    <w:rsid w:val="00876B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876B1D"/>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Title"/>
    <w:next w:val="Normal"/>
    <w:link w:val="SubtitleChar"/>
    <w:qFormat/>
    <w:rsid w:val="00876B1D"/>
    <w:pPr>
      <w:pBdr>
        <w:bottom w:val="none" w:sz="0" w:space="0" w:color="auto"/>
      </w:pBdr>
      <w:spacing w:before="200" w:after="60"/>
      <w:contextualSpacing w:val="0"/>
      <w:outlineLvl w:val="1"/>
    </w:pPr>
    <w:rPr>
      <w:rFonts w:ascii="Calibri" w:eastAsia="Times New Roman" w:hAnsi="Calibri" w:cs="Times New Roman"/>
      <w:color w:val="587E36"/>
      <w:spacing w:val="0"/>
      <w:kern w:val="0"/>
      <w:sz w:val="32"/>
      <w:szCs w:val="24"/>
      <w:lang w:val="en-GB"/>
    </w:rPr>
  </w:style>
  <w:style w:type="character" w:customStyle="1" w:styleId="SubtitleChar">
    <w:name w:val="Subtitle Char"/>
    <w:basedOn w:val="DefaultParagraphFont"/>
    <w:link w:val="Subtitle"/>
    <w:rsid w:val="00876B1D"/>
    <w:rPr>
      <w:rFonts w:ascii="Calibri" w:eastAsia="Times New Roman" w:hAnsi="Calibri" w:cs="Times New Roman"/>
      <w:color w:val="587E36"/>
      <w:sz w:val="32"/>
      <w:szCs w:val="24"/>
    </w:rPr>
  </w:style>
  <w:style w:type="paragraph" w:customStyle="1" w:styleId="Institution">
    <w:name w:val="Institution"/>
    <w:basedOn w:val="Normal"/>
    <w:qFormat/>
    <w:rsid w:val="00876B1D"/>
    <w:pPr>
      <w:spacing w:after="0" w:line="240" w:lineRule="auto"/>
    </w:pPr>
    <w:rPr>
      <w:rFonts w:ascii="Calibri" w:eastAsia="Times New Roman" w:hAnsi="Calibri" w:cs="Arial"/>
      <w:color w:val="587E36"/>
      <w:sz w:val="28"/>
      <w:szCs w:val="32"/>
    </w:rPr>
  </w:style>
  <w:style w:type="paragraph" w:customStyle="1" w:styleId="Project">
    <w:name w:val="Project"/>
    <w:basedOn w:val="Normal"/>
    <w:qFormat/>
    <w:rsid w:val="00876B1D"/>
    <w:pPr>
      <w:spacing w:after="0" w:line="240" w:lineRule="auto"/>
    </w:pPr>
    <w:rPr>
      <w:rFonts w:ascii="Calibri" w:eastAsia="Times New Roman" w:hAnsi="Calibri" w:cs="Times New Roman"/>
      <w:i/>
      <w:color w:val="587E36"/>
      <w:sz w:val="24"/>
      <w:szCs w:val="20"/>
    </w:rPr>
  </w:style>
  <w:style w:type="paragraph" w:styleId="Date">
    <w:name w:val="Date"/>
    <w:basedOn w:val="Normal"/>
    <w:next w:val="Normal"/>
    <w:link w:val="DateChar"/>
    <w:qFormat/>
    <w:rsid w:val="00876B1D"/>
    <w:pPr>
      <w:spacing w:after="0" w:line="240" w:lineRule="auto"/>
    </w:pPr>
    <w:rPr>
      <w:rFonts w:ascii="Calibri" w:eastAsia="Times New Roman" w:hAnsi="Calibri" w:cs="Times New Roman"/>
      <w:b/>
      <w:color w:val="587E36"/>
      <w:sz w:val="24"/>
    </w:rPr>
  </w:style>
  <w:style w:type="character" w:customStyle="1" w:styleId="DateChar">
    <w:name w:val="Date Char"/>
    <w:basedOn w:val="DefaultParagraphFont"/>
    <w:link w:val="Date"/>
    <w:rsid w:val="00876B1D"/>
    <w:rPr>
      <w:rFonts w:ascii="Calibri" w:eastAsia="Times New Roman" w:hAnsi="Calibri" w:cs="Times New Roman"/>
      <w:b/>
      <w:color w:val="587E3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85419">
      <w:bodyDiv w:val="1"/>
      <w:marLeft w:val="0"/>
      <w:marRight w:val="0"/>
      <w:marTop w:val="0"/>
      <w:marBottom w:val="0"/>
      <w:divBdr>
        <w:top w:val="none" w:sz="0" w:space="0" w:color="auto"/>
        <w:left w:val="none" w:sz="0" w:space="0" w:color="auto"/>
        <w:bottom w:val="none" w:sz="0" w:space="0" w:color="auto"/>
        <w:right w:val="none" w:sz="0" w:space="0" w:color="auto"/>
      </w:divBdr>
    </w:div>
    <w:div w:id="20263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image" Target="media/image4.emf"/><Relationship Id="rId14" Type="http://schemas.openxmlformats.org/officeDocument/2006/relationships/hyperlink" Target="http://www.ophi.org.uk/wp-content/uploads/Poverty-in-Rural-and-Urban-Areas-Direct-Comparisons-using-the-Global-MPI-2014.pdf?0a8fd7" TargetMode="External"/><Relationship Id="rId15" Type="http://schemas.openxmlformats.org/officeDocument/2006/relationships/hyperlink" Target="http://www.ruraltransport.info/RTSi/resources/project_outputs.php" TargetMode="External"/><Relationship Id="rId16" Type="http://schemas.openxmlformats.org/officeDocument/2006/relationships/header" Target="head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7F176-6768-204D-A5F1-5D4BE9F3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21</Pages>
  <Words>9352</Words>
  <Characters>53310</Characters>
  <Application>Microsoft Macintosh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Hine</dc:creator>
  <cp:lastModifiedBy>cornie huizenga</cp:lastModifiedBy>
  <cp:revision>7</cp:revision>
  <dcterms:created xsi:type="dcterms:W3CDTF">2015-07-09T06:38:00Z</dcterms:created>
  <dcterms:modified xsi:type="dcterms:W3CDTF">2015-07-09T07:36:00Z</dcterms:modified>
</cp:coreProperties>
</file>